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D5" w:rsidRDefault="00F45BD5" w:rsidP="00F45BD5">
      <w:pPr>
        <w:widowControl w:val="0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в 1-12 классах для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обуч</w:t>
      </w:r>
      <w:r w:rsidR="00AD4275">
        <w:rPr>
          <w:rFonts w:ascii="Times New Roman" w:hAnsi="Times New Roman" w:cs="Times New Roman"/>
          <w:b/>
          <w:sz w:val="24"/>
          <w:szCs w:val="24"/>
          <w:highlight w:val="white"/>
        </w:rPr>
        <w:t>ающихся с нарушением   интеллекта</w:t>
      </w:r>
    </w:p>
    <w:p w:rsidR="00F45BD5" w:rsidRDefault="00F45BD5" w:rsidP="00F45BD5">
      <w:pPr>
        <w:widowControl w:val="0"/>
        <w:spacing w:line="24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/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2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ализуе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BD5" w:rsidRDefault="00F45BD5" w:rsidP="00F45BD5">
      <w:pPr>
        <w:widowControl w:val="0"/>
        <w:spacing w:line="240" w:lineRule="auto"/>
        <w:ind w:right="4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там</w:t>
      </w:r>
    </w:p>
    <w:p w:rsidR="00F45BD5" w:rsidRDefault="00F45BD5" w:rsidP="00F45BD5">
      <w:pPr>
        <w:jc w:val="center"/>
        <w:rPr>
          <w:rFonts w:ascii="Times New Roman" w:hAnsi="Times New Roman" w:cs="Times New Roman"/>
          <w:b/>
        </w:rPr>
      </w:pPr>
    </w:p>
    <w:tbl>
      <w:tblPr>
        <w:tblStyle w:val="1c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52"/>
        <w:gridCol w:w="732"/>
        <w:gridCol w:w="7661"/>
      </w:tblGrid>
      <w:tr w:rsidR="00F45BD5" w:rsidRPr="002A7C83" w:rsidTr="004E4B30">
        <w:tc>
          <w:tcPr>
            <w:tcW w:w="7553" w:type="dxa"/>
            <w:gridSpan w:val="3"/>
          </w:tcPr>
          <w:p w:rsidR="00AD4275" w:rsidRPr="002A7C83" w:rsidRDefault="00F45BD5" w:rsidP="00AD4275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АОО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обучающихся с </w:t>
            </w:r>
            <w:r w:rsidR="00AD4275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нарушением   интеллекта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/ Ва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нт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 / 1-12 класс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Речь и альтернат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</w:tc>
        <w:tc>
          <w:tcPr>
            <w:tcW w:w="592" w:type="dxa"/>
          </w:tcPr>
          <w:p w:rsidR="00F45BD5" w:rsidRPr="002A7C83" w:rsidRDefault="00F45BD5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B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25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Предмет 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Речь и альтерна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ивная ком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я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из предметной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области «Язык и речевая практика».</w:t>
            </w:r>
          </w:p>
          <w:p w:rsidR="00F45BD5" w:rsidRPr="002A7C83" w:rsidRDefault="00F45BD5" w:rsidP="004E4B30">
            <w:pPr>
              <w:widowControl w:val="0"/>
              <w:spacing w:before="25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Рабочая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Речь и альтерна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ивная ком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составле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в соответст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с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 вариант 2.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2"/>
                <w:tab w:val="left" w:pos="6142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пять 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  <w:p w:rsidR="00F45BD5" w:rsidRPr="002A7C83" w:rsidRDefault="00F45BD5" w:rsidP="004E4B30">
            <w:pPr>
              <w:widowControl w:val="0"/>
              <w:tabs>
                <w:tab w:val="left" w:pos="1228"/>
                <w:tab w:val="left" w:pos="1585"/>
                <w:tab w:val="left" w:pos="1920"/>
                <w:tab w:val="left" w:pos="2311"/>
                <w:tab w:val="left" w:pos="2808"/>
                <w:tab w:val="left" w:pos="3470"/>
                <w:tab w:val="left" w:pos="3852"/>
                <w:tab w:val="left" w:pos="4546"/>
                <w:tab w:val="left" w:pos="4989"/>
                <w:tab w:val="left" w:pos="5598"/>
                <w:tab w:val="left" w:pos="6048"/>
                <w:tab w:val="left" w:pos="6395"/>
                <w:tab w:val="left" w:pos="6759"/>
              </w:tabs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и 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неот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ъ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лемые 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ставляющ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соц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зни</w:t>
            </w:r>
            <w:r w:rsidRPr="002A7C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ка.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ческие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ребенка 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 пре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 и огран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чивают его пол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ценное</w:t>
            </w:r>
            <w:r w:rsidRPr="002A7C8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общение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 </w:t>
            </w:r>
            <w:proofErr w:type="gram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детей,   </w:t>
            </w:r>
            <w:proofErr w:type="gram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имеющ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     </w:t>
            </w:r>
            <w:r w:rsidRPr="002A7C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    </w:t>
            </w:r>
            <w:r w:rsidRPr="002A7C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елле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     </w:t>
            </w:r>
            <w:r w:rsidRPr="002A7C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    </w:t>
            </w:r>
            <w:r w:rsidRPr="002A7C8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ии     </w:t>
            </w:r>
            <w:r w:rsidRPr="002A7C83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    </w:t>
            </w:r>
            <w:r w:rsidRPr="002A7C83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и,    </w:t>
            </w:r>
            <w:r w:rsidRPr="002A7C83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ет    </w:t>
            </w:r>
            <w:r w:rsidRPr="002A7C83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потреб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ость    </w:t>
            </w:r>
            <w:r w:rsidRPr="002A7C83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никатив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связя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    </w:t>
            </w:r>
            <w:r w:rsidRPr="002A7C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дности     </w:t>
            </w:r>
            <w:r w:rsidRPr="002A7C83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бора     </w:t>
            </w:r>
            <w:r w:rsidRPr="002A7C83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ользов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ния,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омм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целенаправлен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ость    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ече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вой      </w:t>
            </w:r>
            <w:r w:rsidRPr="002A7C8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     У детей      </w:t>
            </w:r>
            <w:r w:rsidRPr="002A7C8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выр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ыми    </w:t>
            </w:r>
            <w:r w:rsidRPr="002A7C8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ями    </w:t>
            </w:r>
            <w:r w:rsidRPr="002A7C8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елле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отме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ется г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недоразв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  </w:t>
            </w:r>
            <w:r w:rsidRPr="002A7C83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чи      </w:t>
            </w:r>
            <w:r w:rsidRPr="002A7C83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     </w:t>
            </w:r>
            <w:r w:rsidRPr="002A7C83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     </w:t>
            </w:r>
            <w:r w:rsidRPr="002A7C83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кций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й,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многих</w:t>
            </w:r>
            <w:r w:rsidRPr="002A7C8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тяжелыми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множе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ями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(з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чаща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ечь 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или    </w:t>
            </w:r>
            <w:r w:rsidRPr="002A7C83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   </w:t>
            </w:r>
            <w:r w:rsidRPr="002A7C83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о, что    </w:t>
            </w:r>
            <w:r w:rsidRPr="002A7C83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понимание    </w:t>
            </w:r>
            <w:r w:rsidRPr="002A7C83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ено, 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невозмож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о.</w:t>
            </w:r>
          </w:p>
          <w:p w:rsidR="00F45BD5" w:rsidRPr="002A7C83" w:rsidRDefault="00F45BD5" w:rsidP="004E4B30">
            <w:pPr>
              <w:widowControl w:val="0"/>
              <w:tabs>
                <w:tab w:val="left" w:pos="1649"/>
                <w:tab w:val="left" w:pos="2012"/>
                <w:tab w:val="left" w:pos="3237"/>
                <w:tab w:val="left" w:pos="3721"/>
                <w:tab w:val="left" w:pos="4874"/>
                <w:tab w:val="left" w:pos="6234"/>
              </w:tabs>
              <w:ind w:left="108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вязи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м,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 целенаправлен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пе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агог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формирован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пот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 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ных 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 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мов,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также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тернат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 ком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 общен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  <w:p w:rsidR="00F45BD5" w:rsidRPr="002A7C83" w:rsidRDefault="00F45BD5" w:rsidP="004E4B30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вных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</w:p>
          <w:p w:rsidR="00F45BD5" w:rsidRPr="002A7C83" w:rsidRDefault="00F45BD5" w:rsidP="004E4B30">
            <w:pPr>
              <w:widowControl w:val="0"/>
              <w:spacing w:before="3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навыков с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зоваться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роцес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 взаимодейств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Смыслом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аимодейс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ющими является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льное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оэтапное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ланомерное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расширение жи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</w:t>
            </w:r>
            <w:r w:rsidRPr="002A7C83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ыта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евных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онтактов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дос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пных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460"/>
                <w:tab w:val="left" w:pos="1914"/>
                <w:tab w:val="left" w:pos="2251"/>
                <w:tab w:val="left" w:pos="3689"/>
                <w:tab w:val="left" w:pos="5238"/>
                <w:tab w:val="left" w:pos="5673"/>
              </w:tabs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редмета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Речь</w:t>
            </w:r>
            <w:r w:rsidRPr="002A7C8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ернативн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каци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 сл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ющими разделами: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и нев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и письм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398"/>
                <w:tab w:val="left" w:pos="2156"/>
                <w:tab w:val="left" w:pos="2669"/>
                <w:tab w:val="left" w:pos="3091"/>
                <w:tab w:val="left" w:pos="3595"/>
                <w:tab w:val="left" w:pos="4171"/>
                <w:tab w:val="left" w:pos="5373"/>
                <w:tab w:val="left" w:pos="6532"/>
                <w:tab w:val="left" w:pos="6849"/>
              </w:tabs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Образовательные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задачи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на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авыков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ановлен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ко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та. При сос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диви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льной программы 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выбираются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щие    </w:t>
            </w:r>
            <w:r w:rsidRPr="002A7C83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и, в зависимости</w:t>
            </w:r>
            <w:r w:rsidRPr="002A7C83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ожностей</w:t>
            </w:r>
            <w:r w:rsidRPr="002A7C83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</w:t>
            </w:r>
            <w:r w:rsidRPr="002A7C83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рается</w:t>
            </w:r>
            <w:r w:rsidRPr="002A7C83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средство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реа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изации поставл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ых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086"/>
                <w:tab w:val="left" w:pos="1611"/>
                <w:tab w:val="left" w:pos="2863"/>
                <w:tab w:val="left" w:pos="4606"/>
                <w:tab w:val="left" w:pos="5355"/>
                <w:tab w:val="left" w:pos="6849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речи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рбал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вербальной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мпрес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чь. Зад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 по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сивной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 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 на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</w:t>
            </w:r>
            <w:r w:rsidRPr="002A7C83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мения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мать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обращен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ь.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сивной</w:t>
            </w:r>
            <w:r w:rsidRPr="002A7C83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речи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ебля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</w:t>
            </w:r>
            <w:r w:rsidRPr="002A7C83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 предложен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высказыван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речью,</w:t>
            </w:r>
            <w:r w:rsidRPr="002A7C83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ся,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альтернат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 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дствам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вной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pacing w:val="1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проводи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 параллель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о.</w:t>
            </w:r>
          </w:p>
          <w:p w:rsidR="00F45BD5" w:rsidRPr="002A7C83" w:rsidRDefault="00F45BD5" w:rsidP="004E4B30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Раздел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сьм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глобаль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</w:t>
            </w:r>
            <w:r w:rsidRPr="002A7C83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 пред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осылки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осмы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ленно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на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авыки чтен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и письма.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Математиче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кие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</w:tc>
        <w:tc>
          <w:tcPr>
            <w:tcW w:w="592" w:type="dxa"/>
          </w:tcPr>
          <w:p w:rsidR="00F45BD5" w:rsidRPr="002A7C83" w:rsidRDefault="00F45BD5" w:rsidP="000B4004">
            <w:pPr>
              <w:widowControl w:val="0"/>
              <w:spacing w:before="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B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доп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4"/>
              <w:ind w:right="89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«Математически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представления»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«Математика». 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атик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арных мате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атических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</w:t>
            </w:r>
            <w:r w:rsidRPr="002A7C83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</w:t>
            </w:r>
            <w:r w:rsidRPr="002A7C83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повс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евной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жизн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 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рогра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остроена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основе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разделов: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Количественные</w:t>
            </w:r>
            <w:r w:rsidRPr="002A7C83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форм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 о величин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Пространственные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ные пред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обрета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мые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 осво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рогра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много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для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ировки</w:t>
            </w:r>
            <w:r w:rsidRPr="002A7C83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ющей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и,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.е.</w:t>
            </w:r>
            <w:r w:rsidRPr="002A7C8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 вр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пространст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ношен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реш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ских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танавливать взаим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о-од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соотв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тствия</w:t>
            </w:r>
            <w:r w:rsidRPr="002A7C83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оваться</w:t>
            </w:r>
            <w:r w:rsidRPr="002A7C83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рвировке</w:t>
            </w:r>
            <w:r w:rsidRPr="002A7C83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стола, при раздаче</w:t>
            </w:r>
            <w:r w:rsidRPr="002A7C83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атериала</w:t>
            </w:r>
            <w:r w:rsidRPr="002A7C83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   </w:t>
            </w:r>
            <w:r w:rsidRPr="002A7C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ентов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кам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аког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-то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дела,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горшоч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.д.</w:t>
            </w:r>
            <w:r w:rsidRPr="002A7C8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имо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выборе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</w:t>
            </w:r>
            <w:r w:rsidRPr="002A7C83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да,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отсчи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нии задан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тва</w:t>
            </w:r>
            <w:r w:rsidRPr="002A7C83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стов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оте,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ределен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кол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спеченных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готовл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ных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блок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отов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т.д. 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фры,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акрепляются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дате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рожде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ия, домашнем</w:t>
            </w:r>
            <w:r w:rsidRPr="002A7C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адресе,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омере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алендарных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пас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рского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транс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орта,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телевиз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ередач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многое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е.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В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влен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год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мерным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том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еделю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2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-й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 1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лю).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Кроме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того,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рамках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онн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вивающ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ятий</w:t>
            </w:r>
            <w:r w:rsidRPr="002A7C83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также</w:t>
            </w:r>
            <w:r w:rsidRPr="002A7C8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жно</w:t>
            </w:r>
            <w:r w:rsidRPr="002A7C8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роведен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</w:t>
            </w:r>
            <w:r w:rsidRPr="002A7C83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тике</w:t>
            </w:r>
            <w:r w:rsidRPr="002A7C8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мися, которые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ждаются в до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диви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льной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е.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которых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предмета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о,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рогра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</w:t>
            </w:r>
            <w:r w:rsidRPr="002A7C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диви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об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ователь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прогр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предмет не вноси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 в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лан.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дный 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</w:p>
        </w:tc>
        <w:tc>
          <w:tcPr>
            <w:tcW w:w="592" w:type="dxa"/>
          </w:tcPr>
          <w:p w:rsidR="00F45BD5" w:rsidRPr="002A7C83" w:rsidRDefault="00F45BD5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  <w:r w:rsidR="000B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доп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-9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«Окружающий п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риродный мир» из предметной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области «Окружающий мир». 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Рабочая программа представляет собой целостный документ,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включающий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Важным аспектом обучения детей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еѐ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многообразии, о взаимосвязи живой, неживой природы и человека.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 обучения – формирование представлений о живой и неживой природе, о взаимодействии человека с природой, бережного отношения к природе.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86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Основными задачами программы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    следующими     разделами: «Растительный мир», «Животный мир», «Временные     представления», «Объекты неживой природы».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Формирование представлений должно происходить по принципу «от частного к общему». Сначала ребенок знакомится с конкретным объектом, его строением, местом, где растет, учится узнавать этот объект среди нескольких предложенных объектов. Затем ребенок знакомится с разными объектами, учится их различать, объединять в группы.</w:t>
            </w:r>
          </w:p>
        </w:tc>
      </w:tr>
      <w:tr w:rsidR="000B4004" w:rsidRPr="002A7C83" w:rsidTr="004E4B30">
        <w:tc>
          <w:tcPr>
            <w:tcW w:w="769" w:type="dxa"/>
          </w:tcPr>
          <w:p w:rsidR="000B4004" w:rsidRPr="002A7C83" w:rsidRDefault="000B4004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Окружающий мир</w:t>
            </w:r>
          </w:p>
        </w:tc>
        <w:tc>
          <w:tcPr>
            <w:tcW w:w="592" w:type="dxa"/>
          </w:tcPr>
          <w:p w:rsidR="000B4004" w:rsidRPr="002A7C83" w:rsidRDefault="000B4004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1-11</w:t>
            </w:r>
          </w:p>
        </w:tc>
        <w:tc>
          <w:tcPr>
            <w:tcW w:w="6192" w:type="dxa"/>
          </w:tcPr>
          <w:p w:rsidR="000B4004" w:rsidRPr="002A7C83" w:rsidRDefault="000B4004" w:rsidP="000B4004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86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«Окружающий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риродный мир» из предметной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области «Окружающий мир». Основными задачами программы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    следующими     разделами: «Растительный мир», «Животный мир», «Временные     представления», «Объекты неживой природы».</w:t>
            </w:r>
          </w:p>
          <w:p w:rsidR="000B4004" w:rsidRPr="002A7C83" w:rsidRDefault="000B4004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Внимание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Формирование представлений должно происходить по принципу «от частного к общему». Сначала ребенок знакомится с конкретным объектом, его строением, местом, где растет, учится узнавать этот объект среди нескольких предложенных объектов. Затем ребенок знакомится с разными объектами, учится их различать, объединять в группы.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Челов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</w:p>
        </w:tc>
        <w:tc>
          <w:tcPr>
            <w:tcW w:w="592" w:type="dxa"/>
          </w:tcPr>
          <w:p w:rsidR="00F45BD5" w:rsidRPr="002A7C83" w:rsidRDefault="000B4004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1доп </w:t>
            </w:r>
            <w:r w:rsidR="00F45BD5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-8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6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редмет «Человек»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ной области «Окружающий мир». 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пять</w:t>
            </w:r>
            <w:r w:rsidRPr="002A7C83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описание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Приобще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бе.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Становлен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чнос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одит при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вии</w:t>
            </w:r>
            <w:r w:rsidRPr="002A7C83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ивно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ющего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мира,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оше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системе соц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мира.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циаль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ебенок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 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мать</w:t>
            </w:r>
            <w:r w:rsidRPr="002A7C83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модействия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ими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ми,</w:t>
            </w:r>
            <w:r w:rsidRPr="002A7C8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пер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 род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и.</w:t>
            </w:r>
          </w:p>
          <w:p w:rsidR="00F45BD5" w:rsidRPr="002A7C83" w:rsidRDefault="00F45BD5" w:rsidP="004E4B30">
            <w:pPr>
              <w:widowControl w:val="0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рамках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</w:t>
            </w:r>
            <w:r w:rsidRPr="002A7C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своем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жайшем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овыш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ровня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стоятел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ообс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редставле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о</w:t>
            </w:r>
            <w:r w:rsidRPr="002A7C83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Семь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«Гигиена</w:t>
            </w:r>
            <w:r w:rsidRPr="002A7C8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раздев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 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</w:t>
            </w:r>
            <w:r w:rsidRPr="002A7C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е: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Представление о своем теле, его строении, о своих двигательных возможностях, правила здорового образа жизни (режим дня, питания, сон, прогулка, гигиена, занятие физической культурой, профилактика болезней), поведение, сохраняющем и укрепляющем здоровье, полезных и вредных привычках, возрастных изменениях.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л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Гигиена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»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ированию</w:t>
            </w:r>
            <w:r w:rsidRPr="002A7C8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ваться,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мыть</w:t>
            </w:r>
            <w:r w:rsidRPr="002A7C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голо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чь ног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ться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т.д.</w:t>
            </w:r>
          </w:p>
          <w:p w:rsidR="00F45BD5" w:rsidRPr="002A7C83" w:rsidRDefault="00F45BD5" w:rsidP="004E4B30">
            <w:pPr>
              <w:widowControl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л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одеждой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ний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ироваться</w:t>
            </w:r>
            <w:r w:rsidRPr="002A7C83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одежде,</w:t>
            </w:r>
            <w:r w:rsidRPr="002A7C83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дать последов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  <w:r w:rsidRPr="002A7C8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действий</w:t>
            </w:r>
            <w:r w:rsidRPr="002A7C8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нии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 одежды.</w:t>
            </w:r>
          </w:p>
          <w:p w:rsidR="00F45BD5" w:rsidRPr="002A7C83" w:rsidRDefault="00F45BD5" w:rsidP="004E4B30">
            <w:pPr>
              <w:widowControl w:val="0"/>
              <w:tabs>
                <w:tab w:val="left" w:pos="6412"/>
              </w:tabs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</w:t>
            </w:r>
            <w:r w:rsidRPr="002A7C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олага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 вр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еды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столо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приборов,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жки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акл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дыван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салфетко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навыков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бя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ете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ючены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раздел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537"/>
                <w:tab w:val="left" w:pos="1532"/>
                <w:tab w:val="left" w:pos="2583"/>
                <w:tab w:val="left" w:pos="3724"/>
                <w:tab w:val="left" w:pos="558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мках раздела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»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жайшем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жении: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членах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взаимоот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ей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 учится соблюдать правила и нормы культуры поведения и общения в семье. Важно, чтобы образцы культуры общения для ребенка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Больши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разделов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и,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ющие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отдел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ерациям,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ример,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чится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ать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 w:rsidRPr="002A7C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воды,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ылив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.д.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ле того как ребенок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осво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т, он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соблюдать последов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ость      </w:t>
            </w:r>
            <w:r w:rsidRPr="002A7C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этих опер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 Проце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 пре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матрива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оэтапность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лане</w:t>
            </w:r>
            <w:r w:rsidRPr="002A7C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ложнения</w:t>
            </w:r>
            <w:r w:rsidRPr="002A7C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ков. 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мер,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ких</w:t>
            </w:r>
            <w:r w:rsidRPr="002A7C83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ают</w:t>
            </w:r>
            <w:r w:rsidRPr="002A7C83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рования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мыть</w:t>
            </w:r>
            <w:r w:rsidRPr="002A7C83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о,</w:t>
            </w:r>
            <w:r w:rsidRPr="002A7C83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бы.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послед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апе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чения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</w:t>
            </w:r>
            <w:r w:rsidRPr="002A7C83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ш,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мыть голо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т.д.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оводство</w:t>
            </w:r>
          </w:p>
        </w:tc>
        <w:tc>
          <w:tcPr>
            <w:tcW w:w="592" w:type="dxa"/>
          </w:tcPr>
          <w:p w:rsidR="00F45BD5" w:rsidRPr="002A7C83" w:rsidRDefault="00F45BD5" w:rsidP="004E4B30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25"/>
              <w:ind w:left="108" w:right="84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Предмет «Домоводство» из образовательной области «Окружающий мир». </w:t>
            </w:r>
          </w:p>
          <w:p w:rsidR="00F45BD5" w:rsidRPr="002A7C83" w:rsidRDefault="00F45BD5" w:rsidP="004E4B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Целью программы учебного предмета «Домоводство» является формирование у учащихся знаний о самостоятельной жизни, их практическое обучение жизненно необходимым бытовым умениям и навыкам, повышение самостоятельности детей в хозяйственно-бытовой деятельности.</w:t>
            </w:r>
          </w:p>
          <w:p w:rsidR="00F45BD5" w:rsidRPr="002A7C83" w:rsidRDefault="00F45BD5" w:rsidP="004E4B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Основные задачи реализации учебного предмета «Домоводство»: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after="20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Формировать представления о </w:t>
            </w:r>
            <w:proofErr w:type="gramStart"/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современном  жилище</w:t>
            </w:r>
            <w:proofErr w:type="gramEnd"/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человека: 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 современной квартире, ее планировке,  жилой и нежилой площади,  мебели и бытовой технике, правилах пользования и уходе за ними, выборе уборочного инвентаря и моющих средств,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Формировать представления о 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кухонная бытовая </w:t>
            </w:r>
            <w:proofErr w:type="gramStart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технике:  о</w:t>
            </w:r>
            <w:proofErr w:type="gramEnd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типах варочных панелей и духовых шкафов,  о типах холодильников и морозильных камер, их устройстве, правилах безопасного пользования ими,  о специальной посуде и правильном ее выборе, уходе  за кухонной бытовой техникой.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Формировать знания о современной кухне, представлений о рабочем треугольнике, о трех поясах организации хранения кухонной утвари, о правилах уборки кухни, выборе уборочного инвентаря и моющих средств, о правилах безопасности во время уборки.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Формировать представления о питании человека: режиме дня, пище и ее составляющих, о продуктах питания, различных видах полуфабрикатов и способах их приготовления; формировать умения и навыки приготовления простых блюд (салатов, супов, бутербродов).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Формировать знания о социальных службах города и их важной роли в жизни человека; формировать умения находить необходимую службу по потребности (почтовое отделение, поликлиника, РИЦ, Сбербанк и др.), знать правила поведения в общественных учреждениях.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Формировать знания о собственном гардеробе, личных вещах, подборе одежды по сезону, правилах пользования, хранения </w:t>
            </w:r>
            <w:proofErr w:type="gramStart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и  ухода</w:t>
            </w:r>
            <w:proofErr w:type="gramEnd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за одеждой и обувью.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 xml:space="preserve">Формировать умения и навыки уборки пришкольной территории: умения </w:t>
            </w:r>
            <w:proofErr w:type="gramStart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собирать  сухой</w:t>
            </w:r>
            <w:proofErr w:type="gramEnd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мусор, подметать пришкольную территорию, ухаживать  за клумбами, выбирать уборочный инвентарь по назначению, соблюдать правила безопасного пользования, ухода за ним и хранения.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по дом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ет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азд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лы: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Жилище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Кухонная бытовая техника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Питание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Социальные службы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 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Одежда и обувь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»,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Уборка территории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соц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</w:p>
        </w:tc>
        <w:tc>
          <w:tcPr>
            <w:tcW w:w="592" w:type="dxa"/>
          </w:tcPr>
          <w:p w:rsidR="00F45BD5" w:rsidRPr="002A7C83" w:rsidRDefault="00F45BD5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B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25"/>
              <w:ind w:left="108" w:right="84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«Окружающий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социальный мир»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ной области «Окружающий мир». </w:t>
            </w:r>
          </w:p>
          <w:p w:rsidR="00F45BD5" w:rsidRPr="002A7C83" w:rsidRDefault="00F45BD5" w:rsidP="004E4B30">
            <w:pPr>
              <w:widowControl w:val="0"/>
              <w:ind w:left="4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представляет собой целостный документ, включающий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widowControl w:val="0"/>
              <w:ind w:left="4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      </w:r>
          </w:p>
          <w:p w:rsidR="00F45BD5" w:rsidRPr="002A7C83" w:rsidRDefault="00F45BD5" w:rsidP="004E4B30">
            <w:pPr>
              <w:widowControl w:val="0"/>
              <w:ind w:left="4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 обучения – формирование представлений о человеке, его социальном окружении, ориентации в социальной среде и общепринятых правилах поведения.</w:t>
            </w:r>
          </w:p>
          <w:p w:rsidR="00F45BD5" w:rsidRPr="002A7C83" w:rsidRDefault="00F45BD5" w:rsidP="004E4B30">
            <w:pPr>
              <w:widowControl w:val="0"/>
              <w:ind w:left="4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      назначение окружающих предметов, действия с ними). Программа представлена следующими разделами: «Культура одежды и обуви», «Квартира, дом, двор», «Продукты питания», «Предметы быта», «Учреждения, организации, предприятия</w:t>
            </w:r>
          </w:p>
          <w:p w:rsidR="00F45BD5" w:rsidRPr="002A7C83" w:rsidRDefault="00F45BD5" w:rsidP="004E4B30">
            <w:pPr>
              <w:widowControl w:val="0"/>
              <w:ind w:left="4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», «Предметы и материалы, изготовленные человеком», «Город», «Транспорт», «Страна», «Традиции и обычаи», «Экономика домашнего хозяйства», «Медицинская помощь» «Профориентация и трудоустройство»</w:t>
            </w:r>
          </w:p>
          <w:p w:rsidR="00F45BD5" w:rsidRPr="002A7C83" w:rsidRDefault="00F45BD5" w:rsidP="004E4B30">
            <w:pPr>
              <w:widowControl w:val="0"/>
              <w:ind w:left="4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процессе обучения у ребенка формируются представления о родном городе, в котором он проживает, о России,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еѐ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культуре, истории, современной жизни.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Знакомясь с рукотворными объектами и социальными явлениями        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     нормами      поведения.      Ребенок учится ориентироваться в различных ситуациях: избегать риски и угрозы его жизни и здоровью, в частности, учится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быть внимательным и осторожным на улице, дома, в школе.</w:t>
            </w:r>
          </w:p>
          <w:p w:rsidR="00F45BD5" w:rsidRPr="002A7C83" w:rsidRDefault="00F45BD5" w:rsidP="004E4B30">
            <w:pPr>
              <w:widowControl w:val="0"/>
              <w:ind w:left="4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lastRenderedPageBreak/>
              <w:t>М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ыка и движен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</w:p>
        </w:tc>
        <w:tc>
          <w:tcPr>
            <w:tcW w:w="592" w:type="dxa"/>
          </w:tcPr>
          <w:p w:rsidR="00F45BD5" w:rsidRPr="002A7C83" w:rsidRDefault="00F45BD5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B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Предмет «Муз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ыка </w:t>
            </w:r>
            <w:proofErr w:type="gramStart"/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 движение</w:t>
            </w:r>
            <w:proofErr w:type="gramEnd"/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«Искусство».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Педагогическая работа с ребенком направлена на его социализацию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пропеванию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мелодии доступными ему средствами. Задача педагога состоит в том, чтобы музыкальными средствами помочь ребенку 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самореализации ребенка.    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Программно-методический материал включает 4 раздела: «Слушание музыки», «Пение», «Движение под музыку», «Игра на музыкальных инструментах».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ная 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</w:p>
        </w:tc>
        <w:tc>
          <w:tcPr>
            <w:tcW w:w="592" w:type="dxa"/>
          </w:tcPr>
          <w:p w:rsidR="00F45BD5" w:rsidRPr="002A7C83" w:rsidRDefault="00F45BD5" w:rsidP="000B4004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B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-7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8"/>
              <w:ind w:left="108" w:right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«Изобразительн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 деятельность»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«Искусство».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пять 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tabs>
                <w:tab w:val="left" w:pos="1410"/>
                <w:tab w:val="left" w:pos="1851"/>
                <w:tab w:val="left" w:pos="2940"/>
                <w:tab w:val="left" w:pos="3352"/>
                <w:tab w:val="left" w:pos="4144"/>
                <w:tab w:val="left" w:pos="4600"/>
                <w:tab w:val="left" w:pos="5876"/>
                <w:tab w:val="left" w:pos="6411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Изобра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ная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важное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работе</w:t>
            </w:r>
            <w:r w:rsidRPr="002A7C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ребенком.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</w:t>
            </w:r>
            <w:r w:rsidRPr="002A7C83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навыков</w:t>
            </w:r>
            <w:r w:rsidRPr="002A7C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ельной</w:t>
            </w:r>
            <w:r w:rsidRPr="002A7C8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 эмоц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альное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ше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ются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ия, воображ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амять,</w:t>
            </w:r>
            <w:r w:rsidRPr="002A7C8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-дв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гательн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оорд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ия.</w:t>
            </w:r>
            <w:r w:rsidRPr="002A7C8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    </w:t>
            </w:r>
            <w:r w:rsidRPr="002A7C83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леп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 рисов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де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имеют возможность</w:t>
            </w:r>
            <w:r w:rsidRPr="002A7C83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бя</w:t>
            </w:r>
            <w:r w:rsidRPr="002A7C83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</w:t>
            </w:r>
            <w:r w:rsidRPr="002A7C8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ость,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рояв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интерес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деятель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пными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способа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    </w:t>
            </w:r>
            <w:r w:rsidRPr="002A7C8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 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бор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дств. 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огообраз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ности 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териалов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позволя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этот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 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</w:t>
            </w:r>
            <w:r w:rsidRPr="002A7C8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ообразие</w:t>
            </w:r>
            <w:r w:rsidRPr="002A7C8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емых</w:t>
            </w:r>
            <w:r w:rsidRPr="002A7C8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 дела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работы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бог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13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доставля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 много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эмоци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spacing w:before="3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лью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рование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ображать пре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дме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 и объекты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ющей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действ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r w:rsidRPr="002A7C83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естве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ми.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задачи: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к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оваться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аботы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ми,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ображению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готовле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ию)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отдельных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ментов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дожеств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-творче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ких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тей.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ности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три раздела: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Лепк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овани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образительной</w:t>
            </w:r>
            <w:r w:rsidRPr="002A7C8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</w:t>
            </w:r>
            <w:r w:rsidRPr="002A7C8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вызыв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полож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эмо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поддерж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вать и сти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лировать его творческие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 развивать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остоятел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ость.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</w:t>
            </w:r>
            <w:r w:rsidRPr="002A7C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ажи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ошен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к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своим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рмляя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рамы,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аст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ыставка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творческих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деть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таты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 творческой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жны</w:t>
            </w:r>
            <w:r w:rsidRPr="002A7C8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гим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дям.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дела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нее</w:t>
            </w:r>
            <w:r w:rsidRPr="002A7C83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ярч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 самореализа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</w:t>
            </w:r>
            <w:r w:rsidRPr="002A7C8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достоинства. Сформирован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изобрази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ности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имо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ей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довой 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р,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керамиче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ких</w:t>
            </w:r>
            <w:r w:rsidRPr="002A7C83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издел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делий</w:t>
            </w:r>
            <w:r w:rsidRPr="002A7C83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бло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др.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Адаптивная физкультура</w:t>
            </w:r>
          </w:p>
        </w:tc>
        <w:tc>
          <w:tcPr>
            <w:tcW w:w="592" w:type="dxa"/>
          </w:tcPr>
          <w:p w:rsidR="00F45BD5" w:rsidRPr="002A7C83" w:rsidRDefault="00F45BD5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B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доп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spacing w:before="6" w:line="235" w:lineRule="atLeast"/>
              <w:ind w:right="17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Предмет «Адаптивн</w:t>
            </w:r>
            <w:r w:rsidR="00AD427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ая физкультура» </w:t>
            </w:r>
            <w:proofErr w:type="gramStart"/>
            <w:r w:rsidR="00AD427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из  предмет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ной</w:t>
            </w:r>
            <w:proofErr w:type="gramEnd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области «Физическая культура». Цель занятий по адаптивной физической культуре: </w:t>
            </w:r>
            <w:r w:rsidRPr="002A7C83">
              <w:rPr>
                <w:rFonts w:ascii="Times New Roman" w:eastAsia="Times New Roman" w:hAnsi="Times New Roman" w:cs="Times New Roman"/>
                <w:i/>
                <w:color w:val="000000"/>
                <w:sz w:val="24"/>
                <w:highlight w:val="white"/>
              </w:rPr>
              <w:t>повышение двигательной активности детей и обучение использованию полученных навыков в повседневной жизни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spacing w:before="6" w:line="235" w:lineRule="atLeast"/>
              <w:ind w:right="17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spacing w:before="6" w:line="235" w:lineRule="atLeast"/>
              <w:ind w:right="17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Одним из важнейших направлений работы с ребенком является физическое развитие, которое происходит на занятиях по адаптивной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физической культуре.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формирование туристических навыков, умения кататься на велосипеде, ходить на лыжах, плавать, играть в спортивные игры; укрепление и сохранение здоровья детей, профилактика болезней и возникновения вторичных заболеваний.</w:t>
            </w:r>
          </w:p>
          <w:p w:rsidR="00F45BD5" w:rsidRPr="002A7C83" w:rsidRDefault="00F45BD5" w:rsidP="004E4B30">
            <w:pPr>
              <w:widowControl w:val="0"/>
              <w:spacing w:before="6"/>
              <w:ind w:right="1126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Программа по адаптивной физической культуре включает 5 разделов: ««Основы знаний», «Лёгкая атлетика», «Гимнастика» «Лыжная подготовка», «Подвижные игры».</w:t>
            </w:r>
          </w:p>
        </w:tc>
      </w:tr>
      <w:tr w:rsidR="00F45BD5" w:rsidRPr="002A7C83" w:rsidTr="004E4B30">
        <w:trPr>
          <w:trHeight w:val="1790"/>
        </w:trPr>
        <w:tc>
          <w:tcPr>
            <w:tcW w:w="769" w:type="dxa"/>
          </w:tcPr>
          <w:p w:rsidR="00F45BD5" w:rsidRPr="002A7C83" w:rsidRDefault="00F45BD5" w:rsidP="004E4B30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Труд(технология)</w:t>
            </w:r>
          </w:p>
        </w:tc>
        <w:tc>
          <w:tcPr>
            <w:tcW w:w="592" w:type="dxa"/>
          </w:tcPr>
          <w:p w:rsidR="00F45BD5" w:rsidRPr="002A7C83" w:rsidRDefault="00F45BD5" w:rsidP="004E4B30">
            <w:pPr>
              <w:rPr>
                <w:highlight w:val="white"/>
              </w:rPr>
            </w:pPr>
            <w:r w:rsidRPr="002A7C83">
              <w:rPr>
                <w:highlight w:val="white"/>
              </w:rPr>
              <w:t>6-12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ind w:firstLine="340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Предмет «</w:t>
            </w:r>
            <w:r w:rsidR="00AD427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Профильный труд» из предмет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ной области «Технологии». Уроки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(технологии)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являются средствами активного познания окружающей действительности. Практическая деятельность, будучи весьма конкретной и простой по содержанию, является наиболее понятной и доступной воспитанникам. Разнообразие видов труда становится источником приобретения новых знаний и представлений.</w:t>
            </w:r>
          </w:p>
          <w:p w:rsidR="00F45BD5" w:rsidRPr="002A7C83" w:rsidRDefault="00F45BD5" w:rsidP="004E4B30">
            <w:pPr>
              <w:ind w:firstLine="340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Программа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(технологии)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содержит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следующие разделы: «Личная гигиена», «Питание», «Уход за одеждой и обувью», «Уборка помещений», «Уход за комнатными растениями», «Сезонная уборка пришкольной территории» («Садовые работы»).</w:t>
            </w:r>
          </w:p>
          <w:p w:rsidR="00F45BD5" w:rsidRPr="002A7C83" w:rsidRDefault="00F45BD5" w:rsidP="004E4B30">
            <w:pPr>
              <w:ind w:firstLine="340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На уроках по растениеводству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      </w:r>
          </w:p>
          <w:p w:rsidR="00F45BD5" w:rsidRPr="002A7C83" w:rsidRDefault="00F45BD5" w:rsidP="004E4B30">
            <w:pP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При определении содержания и объема учебного материала учитель должен ориентироваться на требования к знаниям и умения, относящимся к соответствующему разделу программы.</w:t>
            </w:r>
          </w:p>
          <w:p w:rsidR="00F45BD5" w:rsidRPr="002A7C83" w:rsidRDefault="00F45BD5" w:rsidP="004E4B30">
            <w:pPr>
              <w:spacing w:line="235" w:lineRule="atLeast"/>
              <w:ind w:left="108" w:right="-20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Задачи:</w:t>
            </w:r>
          </w:p>
          <w:p w:rsidR="00F45BD5" w:rsidRPr="002A7C83" w:rsidRDefault="00F45BD5" w:rsidP="004E4B30">
            <w:pPr>
              <w:spacing w:before="20" w:line="235" w:lineRule="atLeast"/>
              <w:ind w:left="108" w:right="-20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витие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нтереса к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тр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довой деятельн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сти,</w:t>
            </w:r>
          </w:p>
          <w:p w:rsidR="00F45BD5" w:rsidRPr="002A7C83" w:rsidRDefault="00F45BD5" w:rsidP="004E4B30">
            <w:pPr>
              <w:spacing w:before="21" w:line="235" w:lineRule="atLeast"/>
              <w:ind w:left="108" w:right="58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рование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навыков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работы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различны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инстр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тами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 обор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дованием,</w:t>
            </w:r>
          </w:p>
          <w:p w:rsidR="00F45BD5" w:rsidRPr="002A7C83" w:rsidRDefault="00F45BD5" w:rsidP="004E4B30">
            <w:pPr>
              <w:spacing w:line="235" w:lineRule="atLeast"/>
              <w:ind w:left="108" w:right="53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освое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ие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отдельных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оп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раций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тех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олог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highlight w:val="white"/>
              </w:rPr>
              <w:t xml:space="preserve">ий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по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готовлению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различн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х изделий, по р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боте с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по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чв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ой, с рас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ениям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Программа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(технологии)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по направлению растениеводство включает разделы:</w:t>
            </w:r>
            <w:r w:rsidRPr="002A7C83">
              <w:rPr>
                <w:color w:val="000000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Санитария и личная гигиена. Осенние сельскохозяйственные работы. Зимний и ранневесенний уход за плодовыми деревьями. Декоративное садоводство. Плодово-ягодные культуры. Почва и ее обработка. Удобрения.  Полевые культуры. Овощные культуры. Декоративное садоводство. Цветоводство.</w:t>
            </w:r>
          </w:p>
          <w:p w:rsidR="00F45BD5" w:rsidRPr="002A7C83" w:rsidRDefault="00F45BD5" w:rsidP="004E4B30">
            <w:pPr>
              <w:shd w:val="clear" w:color="FFFFFF" w:fill="FFFFFF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Главное в работе обучающихся является воспитание уважительного отношения к труду, ответственности за исполнение трудовых заданий и </w:t>
            </w:r>
            <w:proofErr w:type="gramStart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требований(</w:t>
            </w:r>
            <w:proofErr w:type="spellStart"/>
            <w:proofErr w:type="gramEnd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санитарно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– гигиенических, техника безопасности, организации труда, технологических и т.д.) Все сформированные знания умения и навыки пригодятся в дальнейшей жизнедеятельности, социальной адаптации, благотворно скажутся на становлении личности и обеспечат независимость и самостоятельность в быту.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Сенсорное развитие</w:t>
            </w:r>
          </w:p>
        </w:tc>
        <w:tc>
          <w:tcPr>
            <w:tcW w:w="592" w:type="dxa"/>
          </w:tcPr>
          <w:p w:rsidR="00F45BD5" w:rsidRPr="002A7C83" w:rsidRDefault="00F45BD5" w:rsidP="004858B0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4858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6"/>
              <w:ind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«Сен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сорное развитие»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«Коррекционные курсы».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пять 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lastRenderedPageBreak/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tabs>
                <w:tab w:val="left" w:pos="1376"/>
                <w:tab w:val="left" w:pos="1850"/>
                <w:tab w:val="left" w:pos="3586"/>
                <w:tab w:val="left" w:pos="5412"/>
                <w:tab w:val="left" w:pos="5985"/>
                <w:tab w:val="left" w:pos="6970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Сенсор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</w:t>
            </w:r>
            <w:r w:rsidRPr="002A7C8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</w:t>
            </w:r>
            <w:r w:rsidRPr="002A7C8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</w:t>
            </w:r>
            <w:r w:rsidRPr="002A7C8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 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щей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и.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Первой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ью 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мира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вствен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ка.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ешность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мс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ого, ф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кого, эстетиче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кого 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ия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степени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висит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качества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т.е.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ого,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аскол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воспринима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мир.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ТМНР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енсорный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тся. Чем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яжел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роль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ыта:</w:t>
            </w:r>
            <w:r w:rsidRPr="002A7C83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й.</w:t>
            </w:r>
            <w:r w:rsidRPr="002A7C83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ТМНР 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более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 к возде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 на 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анали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аторы,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оэто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едагогиче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 и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способов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нсорного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действия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благопр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ятствовать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 даль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ейше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ческому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ф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витию.</w:t>
            </w:r>
          </w:p>
          <w:p w:rsidR="00F45BD5" w:rsidRPr="002A7C83" w:rsidRDefault="00F45BD5" w:rsidP="004E4B30">
            <w:pPr>
              <w:widowControl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лью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</w:t>
            </w:r>
            <w:r w:rsidRPr="002A7C83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обога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ыта</w:t>
            </w:r>
            <w:r w:rsidRPr="002A7C83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еленаправ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ствия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атор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2024"/>
                <w:tab w:val="left" w:pos="3211"/>
                <w:tab w:val="left" w:pos="4005"/>
                <w:tab w:val="left" w:pos="4444"/>
                <w:tab w:val="left" w:pos="5705"/>
                <w:tab w:val="left" w:pos="6118"/>
              </w:tabs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-метод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ски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териал 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ет 5 разделов: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 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 во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стетическое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2024"/>
                <w:tab w:val="left" w:pos="3211"/>
                <w:tab w:val="left" w:pos="4005"/>
                <w:tab w:val="left" w:pos="4444"/>
                <w:tab w:val="left" w:pos="5705"/>
                <w:tab w:val="left" w:pos="6118"/>
              </w:tabs>
              <w:ind w:right="88"/>
              <w:jc w:val="both"/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аждого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влено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простого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ала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работа,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ширен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апаз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реб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 сти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акт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2024"/>
                <w:tab w:val="left" w:pos="3211"/>
                <w:tab w:val="left" w:pos="4005"/>
                <w:tab w:val="left" w:pos="4444"/>
                <w:tab w:val="left" w:pos="5705"/>
                <w:tab w:val="left" w:pos="6118"/>
              </w:tabs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</w:t>
            </w:r>
            <w:r w:rsidRPr="002A7C83"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подра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меваются пси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ребенка,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эмоц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-двигатель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 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ывчивост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трация вн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 вокал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ия.</w:t>
            </w:r>
            <w:r w:rsidRPr="002A7C83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шем в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 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ются</w:t>
            </w:r>
            <w:r w:rsidRPr="002A7C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сенсорн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-перцеп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вные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ебенок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чится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тол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познав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16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свои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 по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формацию,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оможет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 орие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роваться в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мире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Предметно-практические действия</w:t>
            </w:r>
          </w:p>
        </w:tc>
        <w:tc>
          <w:tcPr>
            <w:tcW w:w="592" w:type="dxa"/>
          </w:tcPr>
          <w:p w:rsidR="00F45BD5" w:rsidRPr="002A7C83" w:rsidRDefault="00F45BD5" w:rsidP="004E4B30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«Предметно-практи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ческие действия»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«Коррекционные курсы»</w:t>
            </w:r>
          </w:p>
          <w:p w:rsidR="00F45BD5" w:rsidRPr="002A7C83" w:rsidRDefault="00F45BD5" w:rsidP="004E4B30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Вследствие органического поражения ЦНС у детей процессы восприятия, памяти, мышления, речи, двигательных и других функций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нарушены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или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искажены,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поэтому формирование предметных действий происходит со значительной задержкой. У многих детей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      </w:r>
          </w:p>
          <w:p w:rsidR="00F45BD5" w:rsidRPr="002A7C83" w:rsidRDefault="00F45BD5" w:rsidP="004E4B30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Целью обучения является формирование целенаправленных произвольных действий с различными предметами и материалами. Программно-методический      материал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включает 2 раздела: «Действия с материалами», «Действия с предметами».</w:t>
            </w:r>
          </w:p>
          <w:p w:rsidR="00F45BD5" w:rsidRPr="002A7C83" w:rsidRDefault="00F45BD5" w:rsidP="004E4B30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дальнейшем используются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разных видах продуктивной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деятельности: изобразительной, доступной бытовой и трудовой деятельности, самообслуживании.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Двигательное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</w:p>
        </w:tc>
        <w:tc>
          <w:tcPr>
            <w:tcW w:w="592" w:type="dxa"/>
          </w:tcPr>
          <w:p w:rsidR="00F45BD5" w:rsidRPr="002A7C83" w:rsidRDefault="00F45BD5" w:rsidP="004858B0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4858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-9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Предмет «Двигательное развитие» из </w:t>
            </w:r>
            <w:r w:rsidR="00A606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«Коррекционные курсы»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рганов). У большинства детей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наблюдаются выраженные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ведущей целью занятий.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Целью обучения является восстановление и совершенствование физических и психофизических способностей обучающихся, повышение физиологической активности систем организма, ослабленных болезнью, контроль над физическим развитием каждого обучающегося с учётом возрастных и физических особенностей, связанных с нарушением осанки, заболеваниями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опорно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- двигательного аппарата, дыхательной системы.</w:t>
            </w:r>
          </w:p>
          <w:p w:rsidR="00F45BD5" w:rsidRPr="002A7C83" w:rsidRDefault="00F45BD5" w:rsidP="004E4B30">
            <w:pPr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Основные задачи: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передвижения; формирование функциональных двигательных навыков; развитие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Двигательное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(ЛФК, Ритмика)</w:t>
            </w:r>
          </w:p>
        </w:tc>
        <w:tc>
          <w:tcPr>
            <w:tcW w:w="592" w:type="dxa"/>
          </w:tcPr>
          <w:p w:rsidR="00F45BD5" w:rsidRDefault="00F45BD5" w:rsidP="004E4B30">
            <w:pPr>
              <w:widowControl w:val="0"/>
              <w:spacing w:before="2"/>
              <w:ind w:left="204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10-12</w:t>
            </w:r>
          </w:p>
        </w:tc>
        <w:tc>
          <w:tcPr>
            <w:tcW w:w="6192" w:type="dxa"/>
          </w:tcPr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Предмет «Двигательное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(ЛФК, Ритмика)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» из </w:t>
            </w:r>
            <w:r w:rsidR="00A606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«Коррекционные курсы»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Рабочая программа представляет собой целостный документ, включающий пять разделов, пояснительную записку, общую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рганов). У большинства детей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наблюдаются выраженные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ведущей целью занятий.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Целью обучения является восстановление и совершенствование физических и психофизических способностей обучающихся, повышение физиологической активности систем организма, ослабленных болезнью, контроль над физическим развитием каждого обучающегося с учётом возрастных и физических особенностей, связанных с нарушением осанки, заболеваниями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опорно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- двигательного аппарата, дыхательной системы.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</w:tc>
      </w:tr>
      <w:tr w:rsidR="00F45BD5" w:rsidRPr="002A7C83" w:rsidTr="004E4B30">
        <w:tc>
          <w:tcPr>
            <w:tcW w:w="769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А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льтернативная 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коммуникация</w:t>
            </w:r>
          </w:p>
        </w:tc>
        <w:tc>
          <w:tcPr>
            <w:tcW w:w="592" w:type="dxa"/>
          </w:tcPr>
          <w:p w:rsidR="00F45BD5" w:rsidRPr="002A7C83" w:rsidRDefault="004858B0" w:rsidP="004858B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доп</w:t>
            </w:r>
            <w:r w:rsidR="00F45BD5"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-12</w:t>
            </w:r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widowControl w:val="0"/>
              <w:spacing w:before="8"/>
              <w:ind w:left="108" w:right="55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192" w:type="dxa"/>
          </w:tcPr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Целью программы «Альтернативная коммуникация» является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      </w:r>
          </w:p>
          <w:p w:rsidR="00F45BD5" w:rsidRPr="002A7C83" w:rsidRDefault="00F45BD5" w:rsidP="004E4B30">
            <w:pPr>
              <w:widowControl w:val="0"/>
              <w:spacing w:before="8"/>
              <w:ind w:left="108"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Задачами программы являются:</w:t>
            </w:r>
          </w:p>
          <w:p w:rsidR="00F45BD5" w:rsidRPr="002A7C83" w:rsidRDefault="00F45BD5" w:rsidP="004E4B30">
            <w:pPr>
              <w:widowControl w:val="0"/>
              <w:numPr>
                <w:ilvl w:val="0"/>
                <w:numId w:val="31"/>
              </w:numPr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Формирование навыков установления, поддержания и завершения контакта.</w:t>
            </w:r>
          </w:p>
          <w:p w:rsidR="00F45BD5" w:rsidRPr="002A7C83" w:rsidRDefault="00F45BD5" w:rsidP="004E4B30">
            <w:pPr>
              <w:widowControl w:val="0"/>
              <w:numPr>
                <w:ilvl w:val="0"/>
                <w:numId w:val="31"/>
              </w:numPr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Умение пользоваться альтернативными средствами коммуникации для взаимодействия в окружающей действительности, учиться общаться, пользуясь альтернативными средствами.</w:t>
            </w:r>
          </w:p>
          <w:p w:rsidR="00F45BD5" w:rsidRPr="002A7C83" w:rsidRDefault="00F45BD5" w:rsidP="004E4B30">
            <w:pPr>
              <w:widowControl w:val="0"/>
              <w:numPr>
                <w:ilvl w:val="0"/>
                <w:numId w:val="31"/>
              </w:numPr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Формирование коммуникативных навыков, с использованием технологий по альтернативной коммуникации.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рограмма по коррекционному курсу «Адаптированная коммуникация» создана для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владеющих 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вербальной</w:t>
            </w:r>
            <w:proofErr w:type="gramEnd"/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речью, для которых затруднено общение с окружающими, что в целом нарушает и искажает его психическое и интеллектуальное развитие. В этой связи обучение данных детей речи с использованием альтернативных средств коммуникации является необходимой часть всей системы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коррекционно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– педагогической работы.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Альтернативные средства общения могут использоваться для дополнения речи (если речь невнятная, смазанная) или ее замены, в случае ее отсутствия.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его для решения соответствующих возрасту житейских задач.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Программа составлена с учетом психофизических особенностей и возможностей детей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нарушение  интеллекта</w:t>
            </w:r>
            <w:proofErr w:type="gramEnd"/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. Последовательность изучения тем может варьироваться учителем самостоятельно в зависимости от индивидуальной особенности группы и индивидуальных особенностей каждого ребенка.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Программа построена по принципу поэтапного усложнения и расширения объема сведений, она тесно связана с программами по чтению и развитию речи, письму, социально-бытовой ориентировке. Она построена по концентрическому принципу, с учетом преемственности планирования тем на весь курс обучения. Такой принцип позволяет повторять и закреплять полученные знания и умения в течении первого года, а далее дополнять их новыми сведениями и умениями.</w:t>
            </w:r>
          </w:p>
        </w:tc>
      </w:tr>
    </w:tbl>
    <w:p w:rsidR="00BA38B1" w:rsidRDefault="00BA38B1"/>
    <w:sectPr w:rsidR="00BA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4F4B"/>
    <w:multiLevelType w:val="multilevel"/>
    <w:tmpl w:val="661A8C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04C0234"/>
    <w:multiLevelType w:val="multilevel"/>
    <w:tmpl w:val="557CDDF0"/>
    <w:lvl w:ilvl="0">
      <w:start w:val="1"/>
      <w:numFmt w:val="bullet"/>
      <w:lvlText w:val="−"/>
      <w:lvlJc w:val="left"/>
      <w:pPr>
        <w:tabs>
          <w:tab w:val="num" w:pos="0"/>
        </w:tabs>
        <w:ind w:left="214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3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909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6DE106E"/>
    <w:multiLevelType w:val="multilevel"/>
    <w:tmpl w:val="1E2001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C1809"/>
    <w:multiLevelType w:val="multilevel"/>
    <w:tmpl w:val="97F048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80C83"/>
    <w:multiLevelType w:val="hybridMultilevel"/>
    <w:tmpl w:val="C9D8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0D1"/>
    <w:multiLevelType w:val="multilevel"/>
    <w:tmpl w:val="1ADCB9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D78E5"/>
    <w:multiLevelType w:val="multilevel"/>
    <w:tmpl w:val="6F9C21B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 w15:restartNumberingAfterBreak="0">
    <w:nsid w:val="11341D66"/>
    <w:multiLevelType w:val="multilevel"/>
    <w:tmpl w:val="040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8972078"/>
    <w:multiLevelType w:val="multilevel"/>
    <w:tmpl w:val="94CE17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7405CB"/>
    <w:multiLevelType w:val="multilevel"/>
    <w:tmpl w:val="D0980A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2A6197"/>
    <w:multiLevelType w:val="multilevel"/>
    <w:tmpl w:val="38EE7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B827BC8"/>
    <w:multiLevelType w:val="multilevel"/>
    <w:tmpl w:val="D4627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CC2BAF"/>
    <w:multiLevelType w:val="multilevel"/>
    <w:tmpl w:val="247AD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D0097"/>
    <w:multiLevelType w:val="multilevel"/>
    <w:tmpl w:val="B84CB59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770D31"/>
    <w:multiLevelType w:val="multilevel"/>
    <w:tmpl w:val="99C0E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3704202"/>
    <w:multiLevelType w:val="multilevel"/>
    <w:tmpl w:val="2E6EA3B8"/>
    <w:lvl w:ilvl="0">
      <w:start w:val="1"/>
      <w:numFmt w:val="bullet"/>
      <w:lvlText w:val="−"/>
      <w:lvlJc w:val="left"/>
      <w:pPr>
        <w:tabs>
          <w:tab w:val="num" w:pos="0"/>
        </w:tabs>
        <w:ind w:left="127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28A03C53"/>
    <w:multiLevelType w:val="multilevel"/>
    <w:tmpl w:val="E9B2D9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5779F6"/>
    <w:multiLevelType w:val="hybridMultilevel"/>
    <w:tmpl w:val="626C2164"/>
    <w:lvl w:ilvl="0" w:tplc="5B646894">
      <w:numFmt w:val="bullet"/>
      <w:lvlText w:val="•"/>
      <w:lvlJc w:val="left"/>
      <w:pPr>
        <w:ind w:left="813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026FF74">
      <w:numFmt w:val="bullet"/>
      <w:lvlText w:val="•"/>
      <w:lvlJc w:val="left"/>
      <w:pPr>
        <w:ind w:left="1459" w:hanging="720"/>
      </w:pPr>
      <w:rPr>
        <w:rFonts w:hint="default"/>
        <w:lang w:val="ru-RU" w:eastAsia="en-US" w:bidi="ar-SA"/>
      </w:rPr>
    </w:lvl>
    <w:lvl w:ilvl="2" w:tplc="CB46E922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3" w:tplc="496E77CC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4" w:tplc="3932A6BA">
      <w:numFmt w:val="bullet"/>
      <w:lvlText w:val="•"/>
      <w:lvlJc w:val="left"/>
      <w:pPr>
        <w:ind w:left="3378" w:hanging="720"/>
      </w:pPr>
      <w:rPr>
        <w:rFonts w:hint="default"/>
        <w:lang w:val="ru-RU" w:eastAsia="en-US" w:bidi="ar-SA"/>
      </w:rPr>
    </w:lvl>
    <w:lvl w:ilvl="5" w:tplc="C1D8F1F2">
      <w:numFmt w:val="bullet"/>
      <w:lvlText w:val="•"/>
      <w:lvlJc w:val="left"/>
      <w:pPr>
        <w:ind w:left="4018" w:hanging="720"/>
      </w:pPr>
      <w:rPr>
        <w:rFonts w:hint="default"/>
        <w:lang w:val="ru-RU" w:eastAsia="en-US" w:bidi="ar-SA"/>
      </w:rPr>
    </w:lvl>
    <w:lvl w:ilvl="6" w:tplc="71D095B4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7" w:tplc="C3E248AC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8" w:tplc="7F7295B6">
      <w:numFmt w:val="bullet"/>
      <w:lvlText w:val="•"/>
      <w:lvlJc w:val="left"/>
      <w:pPr>
        <w:ind w:left="5937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2CDA600A"/>
    <w:multiLevelType w:val="multilevel"/>
    <w:tmpl w:val="56D229B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9B476E"/>
    <w:multiLevelType w:val="multilevel"/>
    <w:tmpl w:val="3BD2377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311105A2"/>
    <w:multiLevelType w:val="multilevel"/>
    <w:tmpl w:val="AA809C2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 w15:restartNumberingAfterBreak="0">
    <w:nsid w:val="321D2E1C"/>
    <w:multiLevelType w:val="multilevel"/>
    <w:tmpl w:val="2B0CEAAA"/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2" w15:restartNumberingAfterBreak="0">
    <w:nsid w:val="3CD32435"/>
    <w:multiLevelType w:val="multilevel"/>
    <w:tmpl w:val="5740B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1936F8E"/>
    <w:multiLevelType w:val="multilevel"/>
    <w:tmpl w:val="EB50F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5C256DE"/>
    <w:multiLevelType w:val="multilevel"/>
    <w:tmpl w:val="A39C2B1E"/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5" w15:restartNumberingAfterBreak="0">
    <w:nsid w:val="51270E3A"/>
    <w:multiLevelType w:val="multilevel"/>
    <w:tmpl w:val="E736C30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6" w15:restartNumberingAfterBreak="0">
    <w:nsid w:val="55E505D7"/>
    <w:multiLevelType w:val="multilevel"/>
    <w:tmpl w:val="939C3E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4308"/>
    <w:multiLevelType w:val="multilevel"/>
    <w:tmpl w:val="B43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5CA9785D"/>
    <w:multiLevelType w:val="multilevel"/>
    <w:tmpl w:val="B2DC4B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66DFD"/>
    <w:multiLevelType w:val="multilevel"/>
    <w:tmpl w:val="8EFA70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29"/>
  </w:num>
  <w:num w:numId="5">
    <w:abstractNumId w:val="8"/>
  </w:num>
  <w:num w:numId="6">
    <w:abstractNumId w:val="7"/>
  </w:num>
  <w:num w:numId="7">
    <w:abstractNumId w:val="28"/>
  </w:num>
  <w:num w:numId="8">
    <w:abstractNumId w:val="12"/>
  </w:num>
  <w:num w:numId="9">
    <w:abstractNumId w:val="3"/>
  </w:num>
  <w:num w:numId="10">
    <w:abstractNumId w:val="5"/>
  </w:num>
  <w:num w:numId="11">
    <w:abstractNumId w:val="26"/>
  </w:num>
  <w:num w:numId="12">
    <w:abstractNumId w:val="9"/>
  </w:num>
  <w:num w:numId="13">
    <w:abstractNumId w:val="16"/>
  </w:num>
  <w:num w:numId="14">
    <w:abstractNumId w:val="15"/>
  </w:num>
  <w:num w:numId="15">
    <w:abstractNumId w:val="20"/>
  </w:num>
  <w:num w:numId="16">
    <w:abstractNumId w:val="1"/>
  </w:num>
  <w:num w:numId="17">
    <w:abstractNumId w:val="0"/>
  </w:num>
  <w:num w:numId="18">
    <w:abstractNumId w:val="25"/>
  </w:num>
  <w:num w:numId="19">
    <w:abstractNumId w:val="24"/>
  </w:num>
  <w:num w:numId="20">
    <w:abstractNumId w:val="21"/>
  </w:num>
  <w:num w:numId="21">
    <w:abstractNumId w:val="31"/>
  </w:num>
  <w:num w:numId="22">
    <w:abstractNumId w:val="13"/>
  </w:num>
  <w:num w:numId="23">
    <w:abstractNumId w:val="6"/>
  </w:num>
  <w:num w:numId="24">
    <w:abstractNumId w:val="23"/>
  </w:num>
  <w:num w:numId="25">
    <w:abstractNumId w:val="25"/>
    <w:lvlOverride w:ilvl="0">
      <w:startOverride w:val="1"/>
    </w:lvlOverride>
  </w:num>
  <w:num w:numId="26">
    <w:abstractNumId w:val="4"/>
  </w:num>
  <w:num w:numId="27">
    <w:abstractNumId w:val="30"/>
  </w:num>
  <w:num w:numId="28">
    <w:abstractNumId w:val="27"/>
  </w:num>
  <w:num w:numId="29">
    <w:abstractNumId w:val="17"/>
  </w:num>
  <w:num w:numId="30">
    <w:abstractNumId w:val="19"/>
  </w:num>
  <w:num w:numId="31">
    <w:abstractNumId w:val="2"/>
  </w:num>
  <w:num w:numId="32">
    <w:abstractNumId w:val="1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A1"/>
    <w:rsid w:val="000B4004"/>
    <w:rsid w:val="001B3558"/>
    <w:rsid w:val="004858B0"/>
    <w:rsid w:val="00A60615"/>
    <w:rsid w:val="00AD4275"/>
    <w:rsid w:val="00BA38B1"/>
    <w:rsid w:val="00EF3EA1"/>
    <w:rsid w:val="00F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9C19"/>
  <w15:chartTrackingRefBased/>
  <w15:docId w15:val="{7661F667-DB09-418D-A1BC-0FDA7C78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04"/>
    <w:pPr>
      <w:suppressAutoHyphens/>
      <w:spacing w:after="0"/>
    </w:pPr>
    <w:rPr>
      <w:rFonts w:cs="Calibri"/>
      <w:lang w:eastAsia="ru-RU"/>
    </w:rPr>
  </w:style>
  <w:style w:type="paragraph" w:styleId="1">
    <w:name w:val="heading 1"/>
    <w:basedOn w:val="a"/>
    <w:link w:val="10"/>
    <w:uiPriority w:val="9"/>
    <w:qFormat/>
    <w:rsid w:val="00F45B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F45BD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F45B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F45B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F45BD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F45BD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link w:val="70"/>
    <w:uiPriority w:val="9"/>
    <w:unhideWhenUsed/>
    <w:qFormat/>
    <w:rsid w:val="00F45B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link w:val="80"/>
    <w:uiPriority w:val="9"/>
    <w:unhideWhenUsed/>
    <w:qFormat/>
    <w:rsid w:val="00F45BD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link w:val="90"/>
    <w:uiPriority w:val="9"/>
    <w:unhideWhenUsed/>
    <w:qFormat/>
    <w:rsid w:val="00F45B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45BD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45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45BD5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45BD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5BD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F45BD5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F45BD5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F45BD5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F45BD5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qFormat/>
    <w:rsid w:val="00F45B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45BD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F45BD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F45B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F45BD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F45BD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F45B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F45BD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F45BD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F45BD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45BD5"/>
    <w:rPr>
      <w:sz w:val="24"/>
      <w:szCs w:val="24"/>
    </w:rPr>
  </w:style>
  <w:style w:type="character" w:customStyle="1" w:styleId="QuoteChar">
    <w:name w:val="Quote Char"/>
    <w:uiPriority w:val="29"/>
    <w:qFormat/>
    <w:rsid w:val="00F45BD5"/>
    <w:rPr>
      <w:i/>
    </w:rPr>
  </w:style>
  <w:style w:type="character" w:customStyle="1" w:styleId="IntenseQuoteChar">
    <w:name w:val="Intense Quote Char"/>
    <w:uiPriority w:val="30"/>
    <w:qFormat/>
    <w:rsid w:val="00F45BD5"/>
    <w:rPr>
      <w:i/>
    </w:rPr>
  </w:style>
  <w:style w:type="character" w:customStyle="1" w:styleId="HeaderChar">
    <w:name w:val="Header Char"/>
    <w:basedOn w:val="a0"/>
    <w:uiPriority w:val="99"/>
    <w:qFormat/>
    <w:rsid w:val="00F45BD5"/>
  </w:style>
  <w:style w:type="character" w:customStyle="1" w:styleId="FooterChar">
    <w:name w:val="Footer Char"/>
    <w:basedOn w:val="a0"/>
    <w:uiPriority w:val="99"/>
    <w:qFormat/>
    <w:rsid w:val="00F45BD5"/>
  </w:style>
  <w:style w:type="character" w:customStyle="1" w:styleId="CaptionChar">
    <w:name w:val="Caption Char"/>
    <w:uiPriority w:val="99"/>
    <w:qFormat/>
    <w:rsid w:val="00F45BD5"/>
  </w:style>
  <w:style w:type="character" w:customStyle="1" w:styleId="-">
    <w:name w:val="Интернет-ссылка"/>
    <w:basedOn w:val="a0"/>
    <w:uiPriority w:val="99"/>
    <w:unhideWhenUsed/>
    <w:rsid w:val="00F45BD5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F45BD5"/>
    <w:rPr>
      <w:sz w:val="18"/>
    </w:rPr>
  </w:style>
  <w:style w:type="character" w:customStyle="1" w:styleId="a3">
    <w:name w:val="Привязка сноски"/>
    <w:rsid w:val="00F45BD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45BD5"/>
    <w:rPr>
      <w:vertAlign w:val="superscript"/>
    </w:rPr>
  </w:style>
  <w:style w:type="character" w:customStyle="1" w:styleId="EndnoteTextChar">
    <w:name w:val="Endnote Text Char"/>
    <w:uiPriority w:val="99"/>
    <w:qFormat/>
    <w:rsid w:val="00F45BD5"/>
    <w:rPr>
      <w:sz w:val="20"/>
    </w:rPr>
  </w:style>
  <w:style w:type="character" w:customStyle="1" w:styleId="a4">
    <w:name w:val="Привязка концевой сноски"/>
    <w:rsid w:val="00F45BD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45BD5"/>
    <w:rPr>
      <w:vertAlign w:val="superscript"/>
    </w:rPr>
  </w:style>
  <w:style w:type="character" w:customStyle="1" w:styleId="s2">
    <w:name w:val="s2"/>
    <w:qFormat/>
    <w:rsid w:val="00F45BD5"/>
  </w:style>
  <w:style w:type="character" w:customStyle="1" w:styleId="UnresolvedMention">
    <w:name w:val="Unresolved Mention"/>
    <w:basedOn w:val="a0"/>
    <w:uiPriority w:val="99"/>
    <w:semiHidden/>
    <w:unhideWhenUsed/>
    <w:qFormat/>
    <w:rsid w:val="00F45BD5"/>
    <w:rPr>
      <w:color w:val="605E5C"/>
      <w:shd w:val="clear" w:color="auto" w:fill="E1DFDD"/>
    </w:rPr>
  </w:style>
  <w:style w:type="paragraph" w:customStyle="1" w:styleId="11">
    <w:name w:val="Заголовок1"/>
    <w:basedOn w:val="a"/>
    <w:next w:val="a5"/>
    <w:qFormat/>
    <w:rsid w:val="00F45BD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qFormat/>
    <w:rsid w:val="00F45BD5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F45BD5"/>
    <w:rPr>
      <w:rFonts w:cs="Calibri"/>
      <w:lang w:eastAsia="ru-RU"/>
    </w:rPr>
  </w:style>
  <w:style w:type="paragraph" w:styleId="a7">
    <w:name w:val="List"/>
    <w:basedOn w:val="a5"/>
    <w:rsid w:val="00F45BD5"/>
    <w:rPr>
      <w:rFonts w:ascii="PT Astra Serif" w:hAnsi="PT Astra Serif" w:cs="Noto Sans Devanagari"/>
    </w:rPr>
  </w:style>
  <w:style w:type="paragraph" w:styleId="a8">
    <w:name w:val="caption"/>
    <w:basedOn w:val="a"/>
    <w:uiPriority w:val="35"/>
    <w:semiHidden/>
    <w:unhideWhenUsed/>
    <w:qFormat/>
    <w:rsid w:val="00F45BD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12">
    <w:name w:val="index 1"/>
    <w:basedOn w:val="a"/>
    <w:next w:val="a"/>
    <w:autoRedefine/>
    <w:uiPriority w:val="99"/>
    <w:semiHidden/>
    <w:unhideWhenUsed/>
    <w:rsid w:val="00F45BD5"/>
    <w:pPr>
      <w:spacing w:line="240" w:lineRule="auto"/>
      <w:ind w:left="220" w:hanging="220"/>
    </w:pPr>
  </w:style>
  <w:style w:type="paragraph" w:styleId="a9">
    <w:name w:val="index heading"/>
    <w:basedOn w:val="11"/>
    <w:rsid w:val="00F45BD5"/>
  </w:style>
  <w:style w:type="paragraph" w:styleId="aa">
    <w:name w:val="Title"/>
    <w:basedOn w:val="a"/>
    <w:next w:val="a5"/>
    <w:link w:val="ab"/>
    <w:uiPriority w:val="10"/>
    <w:qFormat/>
    <w:rsid w:val="00F45BD5"/>
    <w:pPr>
      <w:spacing w:before="300" w:after="200"/>
      <w:contextualSpacing/>
    </w:pPr>
    <w:rPr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qFormat/>
    <w:rsid w:val="00F45BD5"/>
    <w:rPr>
      <w:rFonts w:cs="Calibri"/>
      <w:sz w:val="48"/>
      <w:szCs w:val="48"/>
      <w:lang w:eastAsia="ru-RU"/>
    </w:rPr>
  </w:style>
  <w:style w:type="paragraph" w:styleId="ac">
    <w:name w:val="Subtitle"/>
    <w:basedOn w:val="a"/>
    <w:link w:val="ad"/>
    <w:uiPriority w:val="11"/>
    <w:qFormat/>
    <w:rsid w:val="00F45BD5"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qFormat/>
    <w:rsid w:val="00F45BD5"/>
    <w:rPr>
      <w:rFonts w:cs="Calibri"/>
      <w:sz w:val="24"/>
      <w:szCs w:val="24"/>
      <w:lang w:eastAsia="ru-RU"/>
    </w:rPr>
  </w:style>
  <w:style w:type="paragraph" w:styleId="21">
    <w:name w:val="Quote"/>
    <w:basedOn w:val="a"/>
    <w:link w:val="22"/>
    <w:uiPriority w:val="29"/>
    <w:qFormat/>
    <w:rsid w:val="00F45BD5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qFormat/>
    <w:rsid w:val="00F45BD5"/>
    <w:rPr>
      <w:rFonts w:cs="Calibri"/>
      <w:i/>
      <w:lang w:eastAsia="ru-RU"/>
    </w:rPr>
  </w:style>
  <w:style w:type="paragraph" w:styleId="ae">
    <w:name w:val="Intense Quote"/>
    <w:basedOn w:val="a"/>
    <w:link w:val="af"/>
    <w:uiPriority w:val="30"/>
    <w:qFormat/>
    <w:rsid w:val="00F45B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uiPriority w:val="30"/>
    <w:qFormat/>
    <w:rsid w:val="00F45BD5"/>
    <w:rPr>
      <w:rFonts w:cs="Calibri"/>
      <w:i/>
      <w:shd w:val="clear" w:color="auto" w:fill="F2F2F2"/>
      <w:lang w:eastAsia="ru-RU"/>
    </w:rPr>
  </w:style>
  <w:style w:type="paragraph" w:customStyle="1" w:styleId="af0">
    <w:name w:val="Колонтитул"/>
    <w:basedOn w:val="a"/>
    <w:qFormat/>
    <w:rsid w:val="00F45BD5"/>
  </w:style>
  <w:style w:type="paragraph" w:styleId="af1">
    <w:name w:val="header"/>
    <w:basedOn w:val="a"/>
    <w:link w:val="af2"/>
    <w:uiPriority w:val="99"/>
    <w:unhideWhenUsed/>
    <w:rsid w:val="00F45BD5"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F45BD5"/>
    <w:rPr>
      <w:rFonts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F45BD5"/>
    <w:pPr>
      <w:tabs>
        <w:tab w:val="center" w:pos="7143"/>
        <w:tab w:val="right" w:pos="14287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qFormat/>
    <w:rsid w:val="00F45BD5"/>
    <w:rPr>
      <w:rFonts w:cs="Calibri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F45BD5"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qFormat/>
    <w:rsid w:val="00F45BD5"/>
    <w:rPr>
      <w:rFonts w:cs="Calibri"/>
      <w:sz w:val="18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F45BD5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F45BD5"/>
    <w:rPr>
      <w:rFonts w:cs="Calibri"/>
      <w:sz w:val="20"/>
      <w:lang w:eastAsia="ru-RU"/>
    </w:rPr>
  </w:style>
  <w:style w:type="paragraph" w:styleId="13">
    <w:name w:val="toc 1"/>
    <w:basedOn w:val="a"/>
    <w:uiPriority w:val="39"/>
    <w:unhideWhenUsed/>
    <w:rsid w:val="00F45BD5"/>
    <w:pPr>
      <w:spacing w:after="57"/>
    </w:pPr>
  </w:style>
  <w:style w:type="paragraph" w:styleId="23">
    <w:name w:val="toc 2"/>
    <w:basedOn w:val="a"/>
    <w:uiPriority w:val="39"/>
    <w:unhideWhenUsed/>
    <w:rsid w:val="00F45BD5"/>
    <w:pPr>
      <w:spacing w:after="57"/>
      <w:ind w:left="283"/>
    </w:pPr>
  </w:style>
  <w:style w:type="paragraph" w:styleId="31">
    <w:name w:val="toc 3"/>
    <w:basedOn w:val="a"/>
    <w:uiPriority w:val="39"/>
    <w:unhideWhenUsed/>
    <w:rsid w:val="00F45BD5"/>
    <w:pPr>
      <w:spacing w:after="57"/>
      <w:ind w:left="567"/>
    </w:pPr>
  </w:style>
  <w:style w:type="paragraph" w:styleId="41">
    <w:name w:val="toc 4"/>
    <w:basedOn w:val="a"/>
    <w:uiPriority w:val="39"/>
    <w:unhideWhenUsed/>
    <w:rsid w:val="00F45BD5"/>
    <w:pPr>
      <w:spacing w:after="57"/>
      <w:ind w:left="850"/>
    </w:pPr>
  </w:style>
  <w:style w:type="paragraph" w:styleId="51">
    <w:name w:val="toc 5"/>
    <w:basedOn w:val="a"/>
    <w:uiPriority w:val="39"/>
    <w:unhideWhenUsed/>
    <w:rsid w:val="00F45BD5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F45BD5"/>
    <w:pPr>
      <w:spacing w:after="57"/>
      <w:ind w:left="1417"/>
    </w:pPr>
  </w:style>
  <w:style w:type="paragraph" w:styleId="71">
    <w:name w:val="toc 7"/>
    <w:basedOn w:val="a"/>
    <w:uiPriority w:val="39"/>
    <w:unhideWhenUsed/>
    <w:rsid w:val="00F45BD5"/>
    <w:pPr>
      <w:spacing w:after="57"/>
      <w:ind w:left="1701"/>
    </w:pPr>
  </w:style>
  <w:style w:type="paragraph" w:styleId="81">
    <w:name w:val="toc 8"/>
    <w:basedOn w:val="a"/>
    <w:uiPriority w:val="39"/>
    <w:unhideWhenUsed/>
    <w:rsid w:val="00F45BD5"/>
    <w:pPr>
      <w:spacing w:after="57"/>
      <w:ind w:left="1984"/>
    </w:pPr>
  </w:style>
  <w:style w:type="paragraph" w:styleId="91">
    <w:name w:val="toc 9"/>
    <w:basedOn w:val="a"/>
    <w:uiPriority w:val="39"/>
    <w:unhideWhenUsed/>
    <w:rsid w:val="00F45BD5"/>
    <w:pPr>
      <w:spacing w:after="57"/>
      <w:ind w:left="2268"/>
    </w:pPr>
  </w:style>
  <w:style w:type="paragraph" w:styleId="af9">
    <w:name w:val="TOC Heading"/>
    <w:uiPriority w:val="39"/>
    <w:unhideWhenUsed/>
    <w:rsid w:val="00F45BD5"/>
    <w:pPr>
      <w:suppressAutoHyphens/>
    </w:pPr>
  </w:style>
  <w:style w:type="paragraph" w:styleId="afa">
    <w:name w:val="table of figures"/>
    <w:basedOn w:val="a"/>
    <w:uiPriority w:val="99"/>
    <w:unhideWhenUsed/>
    <w:qFormat/>
    <w:rsid w:val="00F45BD5"/>
  </w:style>
  <w:style w:type="paragraph" w:styleId="afb">
    <w:name w:val="List Paragraph"/>
    <w:basedOn w:val="a"/>
    <w:uiPriority w:val="1"/>
    <w:qFormat/>
    <w:rsid w:val="00F45BD5"/>
    <w:pPr>
      <w:ind w:left="720"/>
      <w:contextualSpacing/>
    </w:pPr>
  </w:style>
  <w:style w:type="paragraph" w:styleId="afc">
    <w:name w:val="Normal (Web)"/>
    <w:basedOn w:val="a"/>
    <w:uiPriority w:val="99"/>
    <w:unhideWhenUsed/>
    <w:qFormat/>
    <w:rsid w:val="00F45B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BD5"/>
    <w:pPr>
      <w:widowControl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d">
    <w:name w:val="No Spacing"/>
    <w:uiPriority w:val="1"/>
    <w:qFormat/>
    <w:rsid w:val="00F45BD5"/>
    <w:pPr>
      <w:suppressAutoHyphens/>
      <w:spacing w:after="0" w:line="240" w:lineRule="auto"/>
    </w:pPr>
    <w:rPr>
      <w:rFonts w:cs="Times New Roman"/>
    </w:rPr>
  </w:style>
  <w:style w:type="paragraph" w:customStyle="1" w:styleId="afe">
    <w:name w:val="Содержимое таблицы"/>
    <w:basedOn w:val="a"/>
    <w:qFormat/>
    <w:rsid w:val="00F45BD5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F45BD5"/>
    <w:pPr>
      <w:jc w:val="center"/>
    </w:pPr>
    <w:rPr>
      <w:b/>
      <w:bCs/>
    </w:rPr>
  </w:style>
  <w:style w:type="paragraph" w:customStyle="1" w:styleId="LO-normal">
    <w:name w:val="LO-normal"/>
    <w:qFormat/>
    <w:rsid w:val="00F45BD5"/>
    <w:pPr>
      <w:suppressAutoHyphens/>
      <w:spacing w:after="0" w:line="276" w:lineRule="auto"/>
    </w:pPr>
    <w:rPr>
      <w:rFonts w:ascii="Arial" w:eastAsia="Arial" w:hAnsi="Arial"/>
      <w:lang w:eastAsia="ru-RU"/>
    </w:rPr>
  </w:style>
  <w:style w:type="table" w:styleId="aff0">
    <w:name w:val="Table Grid"/>
    <w:basedOn w:val="a1"/>
    <w:uiPriority w:val="39"/>
    <w:rsid w:val="00F4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ubtle Emphasis"/>
    <w:basedOn w:val="a0"/>
    <w:uiPriority w:val="19"/>
    <w:qFormat/>
    <w:rsid w:val="00F45BD5"/>
    <w:rPr>
      <w:i/>
      <w:iCs/>
      <w:color w:val="3F3F3F"/>
    </w:rPr>
  </w:style>
  <w:style w:type="numbering" w:customStyle="1" w:styleId="14">
    <w:name w:val="Нет списка1"/>
    <w:next w:val="a2"/>
    <w:uiPriority w:val="99"/>
    <w:semiHidden/>
    <w:unhideWhenUsed/>
    <w:rsid w:val="00F45BD5"/>
  </w:style>
  <w:style w:type="character" w:customStyle="1" w:styleId="15">
    <w:name w:val="Название Знак1"/>
    <w:basedOn w:val="a0"/>
    <w:uiPriority w:val="10"/>
    <w:rsid w:val="00F45B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F45B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F45BD5"/>
    <w:rPr>
      <w:rFonts w:cs="Calibri"/>
      <w:i/>
      <w:iCs/>
      <w:color w:val="000000" w:themeColor="text1"/>
      <w:lang w:eastAsia="ru-RU"/>
    </w:rPr>
  </w:style>
  <w:style w:type="character" w:customStyle="1" w:styleId="17">
    <w:name w:val="Выделенная цитата Знак1"/>
    <w:basedOn w:val="a0"/>
    <w:uiPriority w:val="30"/>
    <w:rsid w:val="00F45BD5"/>
    <w:rPr>
      <w:rFonts w:cs="Calibri"/>
      <w:b/>
      <w:bCs/>
      <w:i/>
      <w:iCs/>
      <w:color w:val="5B9BD5" w:themeColor="accent1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F45BD5"/>
    <w:rPr>
      <w:rFonts w:cs="Calibri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F45BD5"/>
    <w:rPr>
      <w:rFonts w:cs="Calibri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F45BD5"/>
    <w:rPr>
      <w:rFonts w:cs="Calibri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rsid w:val="00F45BD5"/>
    <w:rPr>
      <w:rFonts w:cs="Calibri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F45BD5"/>
    <w:pPr>
      <w:suppressAutoHyphens/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аголовок 1 Знак1"/>
    <w:basedOn w:val="a1"/>
    <w:uiPriority w:val="9"/>
    <w:rsid w:val="00F45BD5"/>
    <w:pPr>
      <w:suppressAutoHyphens/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F45BD5"/>
    <w:pPr>
      <w:suppressAutoHyphens/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аголовок 3 Знак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Заголовок 4 Знак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Заголовок 5 Знак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c">
    <w:name w:val="Сетка таблицы1"/>
    <w:basedOn w:val="a1"/>
    <w:next w:val="aff0"/>
    <w:uiPriority w:val="39"/>
    <w:rsid w:val="00F45BD5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45BD5"/>
  </w:style>
  <w:style w:type="table" w:customStyle="1" w:styleId="TableGridLight1">
    <w:name w:val="Table Grid Light1"/>
    <w:basedOn w:val="a1"/>
    <w:uiPriority w:val="59"/>
    <w:rsid w:val="00F45BD5"/>
    <w:pPr>
      <w:suppressAutoHyphens/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Заголовок 1 Знак11"/>
    <w:basedOn w:val="a1"/>
    <w:uiPriority w:val="9"/>
    <w:rsid w:val="00F45BD5"/>
    <w:pPr>
      <w:suppressAutoHyphens/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rsid w:val="00F45BD5"/>
    <w:pPr>
      <w:suppressAutoHyphens/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Заголовок 4 Знак1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Заголовок 5 Знак1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1">
    <w:name w:val="Таблица-сетка 3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1">
    <w:name w:val="Таблица-сетка 41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10">
    <w:name w:val="Список-таблица 2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10">
    <w:name w:val="Список-таблица 3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10">
    <w:name w:val="Список-таблица 4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10">
    <w:name w:val="Список-таблица 6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1">
    <w:name w:val="Bordered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1">
    <w:name w:val="Bordered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1">
    <w:name w:val="Bordered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1">
    <w:name w:val="Bordered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1">
    <w:name w:val="Bordered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1">
    <w:name w:val="Bordered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25">
    <w:name w:val="Сетка таблицы2"/>
    <w:basedOn w:val="a1"/>
    <w:next w:val="aff0"/>
    <w:uiPriority w:val="39"/>
    <w:rsid w:val="00F45BD5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5292</Words>
  <Characters>30167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2024-09-12T09:52:00Z</dcterms:created>
  <dcterms:modified xsi:type="dcterms:W3CDTF">2024-09-12T11:32:00Z</dcterms:modified>
</cp:coreProperties>
</file>