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здоровья № 23»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text" w:tblpY="1"/>
        <w:tblW w:w="6096" w:type="dxa"/>
        <w:tblInd w:w="108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СОГЛАСОВАНО: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4"/>
                <w:szCs w:val="24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eastAsia="Calibri"/>
                <w:sz w:val="22"/>
                <w:szCs w:val="24"/>
                <w:kern w:val="0"/>
              </w:rPr>
              <w:t>«___» ______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2024г.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УТВЕРЖДАЮ: 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Директор школы  :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__________И.Н. Дейкова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«___» ___2024г</w:t>
      </w:r>
    </w:p>
    <w:p>
      <w:pPr>
        <w:pStyle w:val="Normal"/>
        <w:tabs>
          <w:tab w:val="clear" w:pos="708"/>
          <w:tab w:val="left" w:pos="5130"/>
        </w:tabs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«Основы социальной жизни»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«Человек и общество»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для обучающихся 10 класса с нарушением  интеллекта (Вариант 1)</w:t>
      </w:r>
    </w:p>
    <w:p>
      <w:pPr>
        <w:pStyle w:val="Normal"/>
        <w:tabs>
          <w:tab w:val="clear" w:pos="708"/>
          <w:tab w:val="left" w:pos="4980"/>
        </w:tabs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>на 2024-2025 учебный год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6"/>
          <w:szCs w:val="36"/>
        </w:rPr>
      </w:pP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Style w:val="C7"/>
          <w:rFonts w:ascii="Times New Roman" w:hAnsi="Times New Roman" w:cs="Times New Roman"/>
          <w:sz w:val="24"/>
          <w:szCs w:val="24"/>
        </w:rPr>
        <w:t>Рамазанова Л.Р., учитель ВК</w:t>
      </w:r>
      <w:r>
        <w:rPr>
          <w:rStyle w:val="C7"/>
          <w:rFonts w:ascii="Times New Roman" w:hAnsi="Times New Roman" w:cs="Times New Roman"/>
          <w:sz w:val="32"/>
          <w:szCs w:val="32"/>
        </w:rPr>
        <w:tab/>
      </w:r>
      <w:r>
        <w:rPr>
          <w:rStyle w:val="C7"/>
          <w:rFonts w:ascii="Times New Roman" w:hAnsi="Times New Roman" w:cs="Times New Roman"/>
          <w:sz w:val="32"/>
          <w:szCs w:val="32"/>
        </w:rPr>
        <w:t xml:space="preserve">  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«28»08.2024 г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№ 7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</w:p>
    <w:p>
      <w:pPr>
        <w:pStyle w:val="Normal"/>
        <w:spacing w:after="0" w:before="0" w:line="24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 xml:space="preserve">                            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 xml:space="preserve">                 </w:t>
      </w: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4"/>
          <w:szCs w:val="24"/>
        </w:rPr>
      </w:pPr>
      <w:r>
        <w:rPr>
          <w:rStyle w:val="C6"/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>
      <w:pPr>
        <w:pStyle w:val="Normal"/>
        <w:jc w:val="both"/>
        <w:spacing w:after="0" w:before="0" w:line="240" w:lineRule="auto"/>
        <w:rPr>
          <w:rStyle w:val="C6"/>
          <w:lang w:eastAsia="en-US"/>
          <w:rFonts w:ascii="Times New Roman" w:eastAsiaTheme="minorHAnsi" w:hAnsi="Times New Roman" w:cs="Times New Roman"/>
          <w:sz w:val="28"/>
          <w:szCs w:val="28"/>
        </w:rPr>
      </w:pPr>
      <w:r>
        <w:rPr>
          <w:rStyle w:val="C6"/>
          <w:lang w:eastAsia="en-US"/>
          <w:rFonts w:ascii="Times New Roman" w:eastAsiaTheme="minorHAnsi" w:hAnsi="Times New Roman" w:cs="Times New Roman"/>
          <w:sz w:val="28"/>
          <w:szCs w:val="28"/>
        </w:rPr>
        <w:t xml:space="preserve">       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Рабочая программа по курсу «Основы социальной жизни» в 11 классе составлена с учётом особенностей познавательной деятельности обучающихся на основании нормативно-правовых документов: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 «Об образовании в Российской  Федерации» от 29.12.2012г,№273-ФЗ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jc w:val="both"/>
        <w:numPr>
          <w:ilvl w:val="0"/>
          <w:numId w:val="1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ind w:left="360" w:hanging="0"/>
        <w:widowControl w:val="off"/>
        <w:jc w:val="both"/>
        <w:spacing w:after="0" w:before="0" w:line="360" w:lineRule="auto"/>
        <w:rPr>
          <w:rStyle w:val="C6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6"/>
          <w:rFonts w:ascii="Times New Roman" w:hAnsi="Times New Roman" w:cs="Times New Roman"/>
          <w:sz w:val="24"/>
          <w:szCs w:val="24"/>
        </w:rPr>
        <w:t xml:space="preserve">Содержание программы курса «Социально бытовая ориентировка» для обучения детей с нарушениями интеллекта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rStyle w:val="C6"/>
        </w:rPr>
      </w:pPr>
      <w:r>
        <w:rPr>
          <w:rStyle w:val="C6"/>
        </w:rPr>
        <w:t>Цель обучения социально бытовой ориентировке подготовка учащихся с ОВЗ к самостоятельной жизни и адаптация в современном социуме.</w:t>
      </w: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b/>
        </w:rPr>
      </w:pPr>
      <w:r>
        <w:rPr>
          <w:rStyle w:val="C6"/>
          <w:b/>
        </w:rPr>
        <w:t>Задачи изучения: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Способствовать формированию устойчивых знаний об основных правилах ведения домашнего хозяйства;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 учащихся практических знаний о самостоятельной жизни и жизненно необходимых бытовых умениях, и навыках;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личностного развития обучающихся и подготовка их к самостоятельной жизни.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 подаче материала учащимся применяется чаще всего используемая в практике обучения социально бытовой ориентировке типология уроков по дидактической цели: урок изучения и первичного закрепления нового учебного материала; урок комплексного применения знаний; практические занятия; урок обобщения и систематизации знаний и умений; урок актуализации знаний и умений; урок контроля и коррекции знаний и умений.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>
      <w:pPr>
        <w:pStyle w:val="Normal"/>
        <w:jc w:val="both"/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Cs/>
          <w:iCs/>
          <w:sz w:val="24"/>
          <w:szCs w:val="24"/>
        </w:rPr>
        <w:t>Особое внимание уделено познавательной активности учащихся, их мотивированности к самостоятельной учебной работе. В связи с этим при организации учебно–познавательной деятельности предполагается работа с различным раздаточным, дидактическим материалом и индивидуальными заданиями, практическими заданиями В дидактический материал и индивидуальные задания включены вопросы и задания в форме познавательных задач, таблиц, схем, немых рисунков. Такая работа позволит диагностировать сфорсированность умений и знаний. Эти задания выполняются как по ходу урока, так и в качестве домашнего задания. Познавательные задачи, требующие от ученика размышлений или отработки навыков сравнения, сопоставления выполняются в качестве самостоятельной работы или домашнего задания.</w:t>
      </w:r>
    </w:p>
    <w:p>
      <w:pPr>
        <w:pStyle w:val="ListParagraph"/>
        <w:ind w:left="502" w:hanging="0"/>
        <w:contextualSpacing/>
        <w:jc w:val="both"/>
        <w:spacing w:after="0" w:before="0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ListParagraph"/>
        <w:contextualSpacing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  <w:r>
        <w:rPr/>
        <w:br/>
      </w:r>
      <w:r>
        <w:rPr>
          <w:rFonts w:ascii="Times New Roman" w:eastAsia="Calibri" w:hAnsi="Times New Roman" w:cs="Times New Roman"/>
        </w:rPr>
        <w:t xml:space="preserve">      </w:t>
      </w:r>
      <w:r>
        <w:rPr>
          <w:rFonts w:ascii="Times New Roman" w:hAnsi="Times New Roman" w:cs="Times New Roman"/>
          <w:bCs/>
        </w:rPr>
        <w:t>ОСЖ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– это специальные коррекционные занятия,  направленные на практическую подготовку обучающихся с ограниченными возможностями здоровья к самостоятельной жизни и труду, на формирование у них знаний и умений, способствующих социальной адаптации, на повышение уровня общего развития обучающихся.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Программа по ОСЖ составлена с учетом возрастных и психофизических особенностей развития обучающихся, уровня их знаний и умений. Материал программы расположен по принципу усложнения и увеличения объема сведений. Последовательное изучение тем ОСЖ обеспечивает возможность систематизировано формировать и совершенствовать у учащихся с ограниченными возможностями здоровья необходимые им навыки самообслуживания, ведения домашнего хозяйства, ориентировки в окружающем, а также практически знакомиться с предприятиями, организациями и учреждениями, в которые им придется обращаться по различным вопросам, начав самостоятельную жизнь.  Данные навыки необходимо формировать у детей с нарушением слуха с первых дней их пребывания. Основными формами воспитания у детей навыков самообслуживания являются: индивидуальная работа, практикумы и организованные сюжетные игры, ведь наилучшее усвоение любого материала происходит у детей в процессе игры.</w:t>
      </w:r>
    </w:p>
    <w:p>
      <w:pPr>
        <w:pStyle w:val="NormalWeb"/>
        <w:spacing w:after="0" w:afterAutospacing="0" w:before="280" w:line="360" w:lineRule="auto"/>
        <w:rPr/>
      </w:pPr>
      <w:r>
        <w:rPr>
          <w:b/>
          <w:bCs/>
        </w:rPr>
        <w:t>Программа реализуется через следующие методы и приёмы обучения:</w:t>
      </w:r>
      <w:r>
        <w:rPr/>
        <w:t xml:space="preserve"> разнообразные по форме практические упражнения и задания, наглядные опоры, демонстрация учебных пособий и образцов, технологические карты, практические работы, сравнение и сопоставление работ учащихся и образцов изделий, анализ и синтез. Занятия должны проводиться в кабинете ОСЖ, который приспособлен и имеет всё необходимое оборудование для реализации данной программы.</w:t>
      </w:r>
    </w:p>
    <w:p>
      <w:pPr>
        <w:pStyle w:val="NormalWeb"/>
        <w:spacing w:after="0" w:afterAutospacing="0" w:before="280" w:line="360" w:lineRule="auto"/>
        <w:rPr/>
      </w:pPr>
      <w:r>
        <w:rPr/>
        <w:t>В тематическом планировании курса предусматриваются: уроки изучения нового материала, комбинированные, обобщающие уроки, практические работы, экскурсии.</w:t>
      </w: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8861" w:type="dxa"/>
        <w:tblInd w:w="709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0"/>
        <w:gridCol w:w="2785"/>
        <w:gridCol w:w="3276"/>
      </w:tblGrid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Класс</w:t>
            </w:r>
          </w:p>
        </w:tc>
        <w:tc>
          <w:tcPr>
            <w:tcW w:w="606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Количество часов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 неделю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 год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0</w:t>
            </w:r>
          </w:p>
        </w:tc>
        <w:tc>
          <w:tcPr>
            <w:tcW w:w="278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66</w:t>
            </w:r>
          </w:p>
        </w:tc>
      </w:tr>
    </w:tbl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ListParagraph"/>
        <w:ind w:left="50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3.Описание ценностных ориентиров содержания социально бытовой ориентиров.</w:t>
      </w:r>
    </w:p>
    <w:p>
      <w:pPr>
        <w:pStyle w:val="ListParagraph"/>
        <w:ind w:left="50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C12"/>
        <w:jc w:val="both"/>
        <w:spacing w:after="0" w:afterAutospacing="0" w:before="0" w:beforeAutospacing="0"/>
        <w:rPr>
          <w:rStyle w:val="C1"/>
        </w:rPr>
      </w:pPr>
      <w:r>
        <w:rPr>
          <w:rStyle w:val="C0"/>
          <w:b/>
        </w:rPr>
        <w:t>Познавательные ценности</w:t>
      </w:r>
      <w:r>
        <w:rPr>
          <w:rStyle w:val="C0"/>
        </w:rPr>
        <w:t xml:space="preserve"> - </w:t>
      </w:r>
      <w:r>
        <w:rPr>
          <w:rStyle w:val="C1"/>
        </w:rPr>
        <w:t xml:space="preserve">содержания курса социально бытовой ориентировки позволяет сформировать уважительное отношение к созидательной, творческой деятельности; </w:t>
      </w:r>
    </w:p>
    <w:p>
      <w:pPr>
        <w:pStyle w:val="C12"/>
        <w:jc w:val="both"/>
        <w:spacing w:after="0" w:afterAutospacing="0" w:before="0" w:beforeAutospacing="0"/>
        <w:rPr/>
      </w:pPr>
      <w:r>
        <w:rPr>
          <w:rStyle w:val="C0"/>
          <w:b/>
        </w:rPr>
        <w:t>Коммуникативные ценности</w:t>
      </w:r>
      <w:r>
        <w:rPr>
          <w:rStyle w:val="C0"/>
        </w:rPr>
        <w:t xml:space="preserve"> - </w:t>
      </w:r>
      <w:r>
        <w:rPr>
          <w:rStyle w:val="C1"/>
        </w:rPr>
        <w:t xml:space="preserve"> курс социально бытовой ориентировки способствует формированию процесса общения, развитию грамотной речи. Приобретаемые навыки ориентиры на воспитание стремления у учащихся грамотно пользоваться исторической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>
      <w:pPr>
        <w:pStyle w:val="C12"/>
        <w:jc w:val="both"/>
        <w:spacing w:after="0" w:afterAutospacing="0" w:before="0" w:beforeAutospacing="0"/>
        <w:rPr>
          <w:rStyle w:val="C1"/>
        </w:rPr>
      </w:pPr>
      <w:r>
        <w:rPr>
          <w:rStyle w:val="C0"/>
          <w:b/>
        </w:rPr>
        <w:t>Нравственные ценности</w:t>
      </w:r>
      <w:r>
        <w:rPr>
          <w:rStyle w:val="C0"/>
        </w:rPr>
        <w:t xml:space="preserve"> -  </w:t>
      </w:r>
      <w:r>
        <w:rPr>
          <w:rStyle w:val="C1"/>
        </w:rPr>
        <w:t>курс социально бытовой ориентировки направлен на формирование ценности жизни во всех её проявлениях.</w:t>
      </w:r>
    </w:p>
    <w:p>
      <w:pPr>
        <w:pStyle w:val="C12"/>
        <w:jc w:val="both"/>
        <w:spacing w:after="0" w:afterAutospacing="0" w:before="0" w:beforeAutospacing="0"/>
        <w:rPr/>
      </w:pPr>
      <w:r>
        <w:rPr>
          <w:b/>
          <w:bCs/>
        </w:rPr>
        <w:t>Ценность добра</w:t>
      </w:r>
      <w:r>
        <w:rPr/>
        <w:t xml:space="preserve"> – осознание себя как части великой страны, в которой люди соединены бесчисленными связями; осознание постулатов нравственной жизни (будь милосерден, поступай так, как ты хотел бы, чтобы поступали с тобой).</w:t>
      </w:r>
    </w:p>
    <w:p>
      <w:pPr>
        <w:pStyle w:val="C12"/>
        <w:jc w:val="both"/>
        <w:spacing w:after="0" w:afterAutospacing="0" w:before="0" w:beforeAutospacing="0"/>
        <w:rPr/>
      </w:pPr>
      <w:r>
        <w:rPr>
          <w:b/>
          <w:bCs/>
        </w:rPr>
        <w:t>Ценность истины</w:t>
      </w:r>
      <w:r>
        <w:rPr/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>
      <w:pPr>
        <w:pStyle w:val="C12"/>
        <w:jc w:val="both"/>
        <w:spacing w:after="0" w:afterAutospacing="0" w:before="0" w:beforeAutospacing="0"/>
        <w:rPr/>
      </w:pPr>
      <w:r>
        <w:rPr>
          <w:b/>
          <w:bCs/>
        </w:rPr>
        <w:t>Ценность гражданственности и патриотизма</w:t>
      </w:r>
      <w:r>
        <w:rPr/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родины; интерес к своей стране: её истории, культуре, её жизни и её народу.</w:t>
      </w:r>
    </w:p>
    <w:p>
      <w:pPr>
        <w:pStyle w:val="C12"/>
        <w:jc w:val="both"/>
        <w:spacing w:after="0" w:afterAutospacing="0" w:before="0" w:beforeAutospacing="0"/>
        <w:rPr/>
      </w:pPr>
      <w:r>
        <w:rPr>
          <w:b/>
          <w:bCs/>
        </w:rPr>
        <w:t>Ценность человечества</w:t>
      </w:r>
      <w:r>
        <w:rPr/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</w:t>
      </w:r>
      <w:r>
        <w:rPr>
          <w:color w:val="0000FF"/>
          <w:u w:val="single" w:color="auto"/>
        </w:rPr>
        <w:t>.</w:t>
      </w:r>
    </w:p>
    <w:p>
      <w:pPr>
        <w:pStyle w:val="C10"/>
        <w:jc w:val="both"/>
        <w:spacing w:after="0" w:afterAutospacing="0" w:before="0" w:beforeAutospacing="0"/>
        <w:rPr/>
      </w:pPr>
      <w:r>
        <w:rPr>
          <w:rStyle w:val="C0"/>
          <w:b/>
        </w:rPr>
        <w:t>Эстетические ценности</w:t>
      </w:r>
      <w:r>
        <w:rPr>
          <w:rStyle w:val="C0"/>
        </w:rPr>
        <w:t xml:space="preserve"> -</w:t>
      </w:r>
      <w:r>
        <w:rPr>
          <w:rStyle w:val="C1"/>
        </w:rPr>
        <w:t xml:space="preserve"> все 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>
      <w:pPr>
        <w:pStyle w:val="C12"/>
        <w:jc w:val="both"/>
        <w:spacing w:after="0" w:afterAutospacing="0" w:before="0" w:beforeAutospacing="0" w:line="360" w:lineRule="auto"/>
        <w:rPr>
          <w:sz w:val="28"/>
          <w:szCs w:val="28"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учебной программы</w:t>
      </w:r>
    </w:p>
    <w:p>
      <w:pPr>
        <w:pStyle w:val="Normal"/>
        <w:ind w:firstLine="708"/>
        <w:jc w:val="both"/>
        <w:spacing w:after="0" w:before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>
      <w:pPr>
        <w:pStyle w:val="Normal"/>
        <w:ind w:firstLine="708"/>
        <w:jc w:val="both"/>
        <w:spacing w:after="0" w:before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изучении предмета социально бытовая ориентировка у учащихся должны быть сформированы следующие учебные действия и ключевые компетенции: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/>
        <w:t>Обучение социально-бытовой ориентировке учащихся с ограниченными возможностями здоровья направлено на формирование у них жизненно важных компетенций.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>
          <w:b/>
          <w:bCs/>
          <w:i/>
          <w:iCs/>
        </w:rPr>
        <w:t>Коммуникативная компетенция</w:t>
      </w:r>
      <w:r>
        <w:rPr/>
        <w:t>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Уметь представить себя устно и письменно, написать анкету, заявление, резюме, письмо, поздравление.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Уметь представить свой класс, школу.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Владеть способами взаимодействия с окружающими людьми; выступать с устным сообщением, уметь задать вопрос, корректно вести учебный диалог.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Владеть разными видами речевой деятельности (монолог, диалог, чтение, письмо).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Владеть способами совместной деятельности в группах, приемами действий в ситуациях общения; умениями искать и находить компромиссы.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Иметь позитивные навыки общения.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>
          <w:b/>
          <w:bCs/>
          <w:i/>
          <w:iCs/>
        </w:rPr>
        <w:t>Информационная компетенция</w:t>
      </w:r>
      <w:r>
        <w:rPr/>
        <w:t>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Владеть навыками работы с различными источниками информации: книгами, учебниками, справочниками, энциклопедиями, каталогами, словарями.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Владеть навыками использования информационных устройств: компьютер, телевизор, магнитофон, телефон, мобильный телефон и другое.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/>
      </w:pPr>
      <w:r>
        <w:rPr/>
        <w:t>Применять для решения учебных задач информационные и телекоммуникационные технологии: аудио и видеозапись, компьютерные программы, в том числе текстовые и графические редакторы, электронную почту, Интернет.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>
          <w:b/>
          <w:bCs/>
          <w:i/>
          <w:iCs/>
        </w:rPr>
        <w:t>Ценностно-смысловая компетенция</w:t>
      </w:r>
      <w:r>
        <w:rPr/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>Ценностные ориентиры учащегося, механизмы самоопределения в различных ситуациях.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>
          <w:b/>
          <w:bCs/>
          <w:i/>
          <w:iCs/>
        </w:rPr>
        <w:t>Общекультурная компетенция</w:t>
      </w:r>
      <w:r>
        <w:rPr/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>Познание и опыт деятельности в области национальной и общечеловеческой культуры; духовно-нравственные основы жизни человека и человечества, отдельных народов; культурологические основы семейных, социальных, общественных явлений и традиций; роль науки или религии в жизни человека; компетенции в бытовой и культурно-досуговой сфере.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>
          <w:b/>
          <w:bCs/>
          <w:i/>
          <w:iCs/>
        </w:rPr>
        <w:t>Учебно-познавательная компетенция</w:t>
      </w:r>
      <w:r>
        <w:rPr/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>Элементы логической, методической, общеучебной деятельности; целеполагание, планирование, анализ, рефлексия, самооценка; приемы решения учебно-познавательных проблем.</w:t>
      </w:r>
    </w:p>
    <w:p>
      <w:pPr>
        <w:pStyle w:val="Default"/>
        <w:ind w:firstLine="567"/>
        <w:contextualSpacing/>
        <w:jc w:val="both"/>
        <w:spacing w:after="0" w:before="0" w:line="360" w:lineRule="auto"/>
        <w:rPr/>
      </w:pPr>
      <w:r>
        <w:rPr>
          <w:b/>
          <w:bCs/>
          <w:i/>
          <w:iCs/>
        </w:rPr>
        <w:t>Социально-трудовая компетенция</w:t>
      </w:r>
      <w:r>
        <w:rPr/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>Выполнение роли гражданина, наблюдателя, представителя, потребителя, покупателя, клиента, производителя, члена семьи.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b/>
          <w:bCs/>
          <w:i/>
          <w:iCs/>
        </w:rPr>
      </w:pPr>
      <w:r>
        <w:rPr>
          <w:b/>
          <w:bCs/>
          <w:i/>
          <w:iCs/>
        </w:rPr>
        <w:t xml:space="preserve">Компетенция личностного самосовершенствования.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>Способы физического, духовного и интеллектуального саморазвития; эмоциональная саморегуляция и самоподдержка;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 xml:space="preserve">личная гигиена, забота о собственном здоровье,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/>
      </w:pPr>
      <w:r>
        <w:rPr/>
        <w:t>внутренняя экологическая культура; способы безопасной жизнедеятельности.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знаний о сущности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биологического процесса питания;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знаний о влиянии способов обработки на пищевую ценность продуктов; санитарно-гигиенические требования к помещению кухни и столовой, к обработке пищевых продуктов; виды оборудования современной кухни; виды экологического загрязнения пищевых продуктов, влияющие на здоровье человека;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знаний о   рецептах и способах приготовления первых блюд, вторых блюд; консервирования фруктов и овощей;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знаний о сферах современного производства; разделении труда на производстве; понятии о специальности и квалификации работника; факторах, влияющие на уровень оплаты труда; путях получения профессионального образования; необходимости учета требований к качествам личности при выборе профессии;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знаний об основах здорового образа жизни; факторах, укрепляющих и разрушающих здоровье; вредных привычках и их профилактике;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знаний об  основах  семейных взаимоотношений;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знаний о правилах ухода за грудным ребенком;</w:t>
      </w:r>
    </w:p>
    <w:p>
      <w:pPr>
        <w:pStyle w:val="ListParagraph"/>
        <w:contextualSpacing/>
        <w:jc w:val="both"/>
        <w:numPr>
          <w:ilvl w:val="0"/>
          <w:numId w:val="7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знаний о правилах безопасности дорожного движения (в части, касающейся пешеходов, пассажиров транспортных средств и велосипедистов)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Содержание программы по ОСЖ  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tbl>
      <w:tblPr>
        <w:tblStyle w:val="a4"/>
        <w:tblW w:w="13254" w:type="dxa"/>
        <w:tblInd w:w="534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5678"/>
        <w:gridCol w:w="1642"/>
        <w:gridCol w:w="2676"/>
        <w:gridCol w:w="2573"/>
      </w:tblGrid>
      <w:tr>
        <w:trPr/>
        <w:tc>
          <w:tcPr>
            <w:tcW w:w="685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№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п/п</w:t>
            </w:r>
          </w:p>
        </w:tc>
        <w:tc>
          <w:tcPr>
            <w:tcW w:w="5678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  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Наименование разделов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                    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и тем</w:t>
            </w:r>
          </w:p>
        </w:tc>
        <w:tc>
          <w:tcPr>
            <w:tcW w:w="1642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Количество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часов</w:t>
            </w:r>
          </w:p>
        </w:tc>
        <w:tc>
          <w:tcPr>
            <w:tcW w:w="524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        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В том числе</w:t>
            </w:r>
          </w:p>
        </w:tc>
      </w:tr>
      <w:tr>
        <w:trPr/>
        <w:tc>
          <w:tcPr>
            <w:tcW w:w="685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8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2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Лабораторные,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практические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Экскурсии</w:t>
            </w: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1.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Сохранение здоровья и обеспечение личной безопасности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6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1.1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Здоровый образ жизни как основа личного здоровья и безопасной жизнедеятельности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1.2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Вредные привычки (алкоголь, курение, наркотики), их влияние на организм человека..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676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1.3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Репродуктивное здоровье.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color w:val="FF0000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Последствия влияния алкоголя, никотина, наркотических веществ на развитие зародыша человека.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pStyle w:val="Normal"/>
              <w:widowControl w:val="off"/>
              <w:suppressAutoHyphens/>
              <w:jc w:val="righ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2.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Технология ведения дома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6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2.1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Мебель и оборудование детской комнаты. Санитарно-гигиенические требования к уборке детской комнаты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2.2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Еженедельная уборка квартиры. Последовательность.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2.3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Моющие и чистящие средства для уборки. Правила безопасной работы со средствами бытовой химии.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2.4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Правила сохранения жилищного фонда.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.</w:t>
            </w: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3.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Культура поведения.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4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3.1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Адекватность поведения в обществе.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3.2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Прием гостей и правила хорошего тона.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4.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Питание.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8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3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4.1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Санитарно- гигиенические требования к приготовлению пищи Правила ТБ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4.2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Приготовление первых блюд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4.3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Приготовление вторых блюд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</w:tr>
      <w:tr>
        <w:trPr/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4.4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. Приготовление блюд из овощей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5.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Семья.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4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5.1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Основы семейных взаимоотношений. Порядок и условия заключения и расторжения брака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5.2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Правовое регулирование отношений супругов. Представление  обучающихся об их будущих семьях.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6.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Торговля.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8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6.1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Значение ярмарок.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6.2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Виды ярмарок.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Экскурсия.</w:t>
            </w: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6.3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Оптовая и розничная торговля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6.4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Цены и их отличия.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Экскурсия.</w:t>
            </w: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7.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Транспорт.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4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7.1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Водный и воздушный транспорт. Правила поведения на водном и воздушном транспорте. Воздушный транспорт. 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Экскурсия.</w:t>
            </w: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7.2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Такси, назначение. Опасность пользования частным транспортом. Культура общения пассажира с водителем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8.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Оказание первой медицинской помощи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6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8.1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Первая медицинская помощь при травмах, кровотечениях; навыки проведения искусственного дыхания и непрямого массажа сердца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8.2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Страховой медицинский полис, порядок его получения, назначение..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8.3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Виды. Платные медицинские услуги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9.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Средства связи.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4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2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9.1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Товары по почте. Получение заказа по почте 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Экскурсия.</w:t>
            </w: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9.2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Стоимость отправления, заполнение бланков.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10.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Предприятия службы быта.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4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10.1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Предприятия бытового обслуживания.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10.2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Фирмы по ремонту квартир. Культура общения с работниками предприятий службы быта.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Экскурсия.</w:t>
            </w: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11.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Профессиональное самоопределение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16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2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11.1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Занятость и трудоустройство. Изучение рынка труда и профессий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11.2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993300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Спрос и предложения работодателей на различные виды профессионального труда, средства получения информации о рынке труда и путях профессионального образования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.</w:t>
            </w: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11.3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Сопоставление профессиональных планов с состоянием здоровья, образовательным потенциалом, личностными особенностями.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11.4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Порядок приема на работу, заключения и расторжения трудового договора.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11.5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Деловые бумаги.( повторение)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11.6</w:t>
            </w: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Учреждения службы занятости. Трудоустройство в летний период.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2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-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Экскурсия.</w:t>
            </w:r>
          </w:p>
        </w:tc>
      </w:tr>
      <w:tr>
        <w:trPr>
          <w:trHeight w:val="372" w:hRule="atLeast"/>
        </w:trPr>
        <w:tc>
          <w:tcPr>
            <w:tcW w:w="6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 xml:space="preserve">  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Всего часов: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66</w:t>
            </w:r>
          </w:p>
        </w:tc>
        <w:tc>
          <w:tcPr>
            <w:tcW w:w="267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14</w:t>
            </w:r>
          </w:p>
        </w:tc>
        <w:tc>
          <w:tcPr>
            <w:tcW w:w="25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 xml:space="preserve">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2"/>
                <w:szCs w:val="22"/>
                <w:kern w:val="0"/>
              </w:rPr>
              <w:t>7</w:t>
            </w:r>
          </w:p>
        </w:tc>
      </w:tr>
    </w:tbl>
    <w:p>
      <w:pPr>
        <w:pStyle w:val="NoSpacing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4"/>
          <w:szCs w:val="24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4"/>
          <w:szCs w:val="24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4"/>
          <w:szCs w:val="24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уровню подготовки выпускников 11 класса.</w:t>
      </w:r>
    </w:p>
    <w:p>
      <w:pPr>
        <w:pStyle w:val="Normal"/>
        <w:jc w:val="both"/>
        <w:shd w:val="clear" w:color="auto" w:fill="FFFFFF"/>
        <w:tabs>
          <w:tab w:val="clear" w:pos="708"/>
          <w:tab w:val="left" w:pos="9356"/>
        </w:tabs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 (знания и учения) :</w:t>
      </w:r>
    </w:p>
    <w:tbl>
      <w:tblPr>
        <w:tblW w:w="14850" w:type="dxa"/>
        <w:tblInd w:w="-632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8"/>
        <w:gridCol w:w="7371"/>
      </w:tblGrid>
      <w:tr>
        <w:trPr>
          <w:trHeight w:val="270" w:hRule="atLeast"/>
        </w:trPr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tabs>
                <w:tab w:val="clear" w:pos="708"/>
                <w:tab w:val="center" w:pos="4677"/>
                <w:tab w:val="right" w:pos="9355"/>
              </w:tabs>
              <w:spacing w:after="200"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Минимальный уровень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after="200"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Достаточный уровень</w:t>
            </w:r>
          </w:p>
        </w:tc>
      </w:tr>
      <w:tr>
        <w:trPr>
          <w:trHeight w:val="3113" w:hRule="atLeast"/>
        </w:trPr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Гигиена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Рассказать вредном воздействии курения и алкоголя, наркотиков на организм человека.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Одежда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Определить размеры одежды, обуви. Гарантийный срок носки правила возврата.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Применять средства для выведения пятен с одежды в домашних условиях.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Объяснить общие правила выведения жирных пятен, фруктовых, масляной краски, крови, молока, кофе, шоколада, санитарно-гигиенические требования и правила безопасности при работе со средствами для выведения пятен.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одежду и обувь в соответствии с индивидуальными особенностями и размером. Определить стиль одежды. Пользоваться журналом мод.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Питание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способы приготовления национальных блюд, правила сервировки  праздничного стола.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Готовить отдельные диетические блюда.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Анализировать различные семейные ситуации и давать им правильную оценку.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нормы морали и этики в современном обществе,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приема гостей 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Анализировать поступки людей и давать им правильную оценку.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Соблюдать морально-этические нормы в семье, обществе.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Транспорт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Основные маршруты самолетов.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Службы аэровокзала.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Порядок приобретения и возврата билетов.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Правила посадки в самолет.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Ориентироваться в расписании, определять маршрут и выбирать транспортные средства.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Транспорт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Классифицировать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Отделы рынка.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Цены на отдельные товары.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Отличие цен на ярмарке, рынке и в магазинах.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правила сдачи вещей в скупку, комиссионный магазин, правила получения денег за проданные вещи.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Выбирать покупки в соответствии со своими потребностями и возможностями.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Обращаться к продавцу, подсчитывать стоимость покупки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Связь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классифицировать современные виды связи.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заполнять бланки почтовых переводов, оформлять квитанцию по оплате услуг за телефон.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Трудоустройство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рационально подойти к выбору профессии в соответствии со своими возможностями.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after="200" w:befor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Знать правила оформления на работу. Уметь составить диалог с работодателем. Собирать необходимые документы.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Гигиена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 вредном воздействии курения и алкоголя, наркотиков на организм человека.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Одежда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свой размер обуви и одежды.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способы обновления одежды.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Объяснить общие правила выведения жирных пятен, фруктовых, масляной краски, крови, молока, кофе, шоколада, санитарно-гигиенические требования и правила безопасности при работе со средствами для выведения пятен.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Подбирать одежду и обувь в соответствии с индивидуальными особенностями и размером.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Питание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способы приготовления национальных блюд, правила сервировки  праздничного стола.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Готовить отдельные диетические блюда.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нормы морали и этики в современном обществе,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приема гостей (при встречи гостей, и расставании).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Встречать гостей, вежливо вести себя при приеме.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Транспорт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Службы аэровокзала.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Правила посадки в самолет.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Ориентироваться в расписании, определять маршрут и выбирать транспортные средства.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Торговля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торговые точки города.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Цены на отдельные товары.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правила сдачи вещей в скупку, комиссионный магазин, правила получения денег за проданные вещи.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Выбирать покупки в соответствии со своими потребностями и возможностями.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Обращаться к продавцу, подсчитывать стоимость покупки.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Перечислить современные виды связи.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 заполнять бланки почтовых переводов, оформлять квитанцию по оплате услуг за телефон.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rFonts w:ascii="Times New Roman" w:hAnsi="Times New Roman" w:cs="Times New Roman"/>
                <w:u w:val="single" w:color="auto"/>
              </w:rPr>
              <w:t>Трудоустройство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Называть основные виды рабочих специальностей.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месторасположение центров занятости населения города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u w:val="single" w:color="auto"/>
              </w:rPr>
            </w:pP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after="200" w:before="0"/>
              <w:rPr>
                <w:rFonts w:ascii="Times New Roman" w:hAnsi="Times New Roman" w:cs="Times New Roman"/>
                <w:b/>
              </w:rPr>
            </w:pPr>
          </w:p>
        </w:tc>
      </w:tr>
    </w:tbl>
    <w:p>
      <w:pPr>
        <w:sectPr>
          <w:pgSz w:w="15840" w:h="12240" w:orient="landscape"/>
          <w:pgMar w:top="1701" w:right="1134" w:bottom="851" w:left="1134" w:header="0" w:footer="720" w:gutter="0"/>
          <w:cols/>
          <w:docGrid w:linePitch="100"/>
          <w:footerReference w:type="default" r:id="rId1"/>
        </w:sect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Календарно –тематическое планирование.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</w:t>
      </w: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Style w:val="a4"/>
        <w:tblpPr w:leftFromText="180" w:rightFromText="180" w:vertAnchor="text" w:horzAnchor="text" w:tblpY="1"/>
        <w:tblW w:w="16126" w:type="dxa"/>
        <w:tblInd w:w="108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954"/>
        <w:gridCol w:w="708"/>
        <w:gridCol w:w="850"/>
        <w:gridCol w:w="1559"/>
        <w:gridCol w:w="1702"/>
        <w:gridCol w:w="1701"/>
        <w:gridCol w:w="1701"/>
        <w:gridCol w:w="1848"/>
        <w:gridCol w:w="1563"/>
        <w:gridCol w:w="1832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vMerge w:val="restart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№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п/п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vMerge w:val="restart"/>
            <w:tcBorders/>
            <w:vAlign w:val="center"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Кол-во часов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Дата проведения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Академический компонент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>
              <w:bottom w:val="nil"/>
            </w:tcBorders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>
              <w:bottom w:val="nil"/>
            </w:tcBorders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bottom w:val="nil"/>
            </w:tcBorders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>
              <w:bottom w:val="nil"/>
            </w:tcBorders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Воспитательная работа на уроке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Д/З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Личностные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Познавательные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Коммуникативные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Регулятивные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Здоровый образ жизни как основа личного здоровья и безопасной жизнедеятельности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Иметь представления о здоровом образе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проводить сравнение, обобщение и классификацию изучаемых объектов по заданным критериям.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осуществлять уход за одеждой</w:t>
            </w:r>
          </w:p>
        </w:tc>
      </w:tr>
      <w:tr>
        <w:trPr>
          <w:trHeight w:val="190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Режим дня старшего школьника.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Входная контрольная работа № 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на практике.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Анализ к.р.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Репродуктивное здоровье. Последствия влияния алкоголя, никотина, наркотических веществ на здоровье ребёнка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b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b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b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Иметь представление о репродуктивном здоровье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 в тетради</w:t>
            </w:r>
          </w:p>
        </w:tc>
      </w:tr>
      <w:tr>
        <w:trPr>
          <w:trHeight w:val="36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Технология ведения дома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Мебель и оборудование детской комнаты. Санитарно –гигиенические требования к детской комнате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основные нравственные правила ведения домашнего хозяйства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Составить проект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Еженедельная уборка квартиры.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осуществлять уборку квартиры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оценку,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корректировать в соответствии с ней свою деятельность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уважительного отношения к семье и хорошим взаимоотношениям людей в ней.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Практическое занятие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Моющие и чистящие средства для уборки. ТБ со средствами бытовой химии.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ТБ при пользовании моющими средствами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Практическая работа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сохранения жилищного фонда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сохранения жилищного фонда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Расширение знаний о средствах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Назначение мебели в квартире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Культура поведения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Адекватность поведения в обществе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Приём гостей и правила хорошего тона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вести себя адекватно в обществе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righ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righ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righ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9.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Контрольная работа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Анализ к.р.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принимать гостей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уважительного отношения к семье и хорошим взаимоотношениям людей в ней.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приёма гостей</w:t>
            </w:r>
          </w:p>
        </w:tc>
      </w:tr>
      <w:tr>
        <w:trPr>
          <w:trHeight w:val="41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Питание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Санитарно- гигиенические требования к приготовлению пищи.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требования к приготовлению пищи.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Требования к приготовлению пищи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первых  блюд.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рецептами приготовления блюд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способности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уважительного отношения к семье и хорошим взаимоотношениям людей в ней.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первых блюд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вторых блюд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рецептами приготовления блюд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вторых блюд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блюд из овощей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рецептами приготовления блюд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и привитие желания и стремления готовить доброкачественную и полезную пищу, строгое соблюдение правил ТБ.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Практическое задание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Семья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Основы семейных взаимоотношений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Усвоить понятие  семья.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Работав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Правовое регулирование отношений супругов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законы о семейных взаимоотношениях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сообщения в устной и письменной форме.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уважительного отношения к семье и хорошим взаимоотношениям людей в ней.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4" w:type="dxa"/>
            <w:gridSpan w:val="11"/>
            <w:tcBorders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Торговля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Торговые отношения.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использовать полученные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ind w:right="20" w:hanging="0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>
          <w:trHeight w:val="239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16.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ярмарок.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использовать полученные знания и умения в практической деятельности и в повседневной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над ошибками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 Цены и отличия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Усвоить понятие    « ярмарка». Иметь представление об их значении.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уважительного  и бережного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отношения  к людям труда и результатам их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применять начальные сведения о сущности и особенностях объектов, процессов и явлений действительности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Научиться договариваться и изменять свое поведение с учетом поведения других участников спорной ситуации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активно участвовать в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ярмарок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ярмарок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Иметь представление об оптовой и розничной торговле.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.</w:t>
            </w:r>
          </w:p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уважительного отношения к семье..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торговли</w:t>
            </w:r>
          </w:p>
        </w:tc>
      </w:tr>
      <w:tr>
        <w:trPr>
          <w:trHeight w:val="84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Оптовая и розничная торговля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Представления  о торговле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способности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20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Контрольная работа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контрольной работы.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совершать покупки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в тетради</w:t>
            </w:r>
          </w:p>
        </w:tc>
      </w:tr>
      <w:tr>
        <w:trPr>
          <w:trHeight w:val="416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Транспорт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98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Водный и воздушный транспорт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Иметь представления о видах транспорта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</w:t>
            </w:r>
          </w:p>
        </w:tc>
      </w:tr>
      <w:tr>
        <w:trPr>
          <w:trHeight w:val="416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Такси, назначение. Культура общения пассажира.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Иметь представления о видах транспорта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 в тетради</w:t>
            </w:r>
          </w:p>
        </w:tc>
      </w:tr>
      <w:tr>
        <w:trPr>
          <w:trHeight w:val="339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left" w:pos="243"/>
                <w:tab w:val="clear" w:pos="708"/>
              </w:tabs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ab/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Средства связи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left" w:pos="243"/>
                <w:tab w:val="clear" w:pos="708"/>
              </w:tabs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84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Товары по почте. Получение заказа по почте..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отправлять и получать товары по почте.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Получение заказа по почте</w:t>
            </w:r>
          </w:p>
        </w:tc>
      </w:tr>
      <w:tr>
        <w:trPr>
          <w:trHeight w:val="183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Стоимость отправления заполнение бланков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отправлять и получать товары по почте.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уважительного  и бережного  отношения  к труду, к результатам трудовой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сообщения в устной и письменной форме.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Заполнение бланков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Предприятия службы быта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overflowPunct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84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Контрольная работа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контрольной работы.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использовать полученные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первоначальных сведений о принятии восточными славянами  христианства на Руси.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Воспитание патриотизма и чувство гордости за свою страну.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Фирмы по ремонту квартир..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Иметь представления о предприятиях бытового обслуживания.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Назначение предприятий бытового обслуживания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Профессиональное самоопределение.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95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27.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Занятость и трудоустройство.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Кодекс Законов о труде.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Иметь представления о вариантах поиска работы.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в диалог и поддерживать его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Законы о труде</w:t>
            </w:r>
          </w:p>
        </w:tc>
      </w:tr>
      <w:tr>
        <w:trPr>
          <w:trHeight w:val="84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Спрос и предложение работодателей на различные виды профессионального труда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Иметь представления о вариантах поиска работы.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уважительного и бережного  отношения  к труду, к результатам трудовой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использовать в жизни и деятельности некоторые межпредметные знания.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29</w:t>
            </w: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Сопоставление профессиональных планов с состоянием здоровья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Иметь представление об оформлении на работу.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сообщения в устной и письменной форме.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Контрольная работа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контрольной работы.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использовать полученные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учения.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сообщения в устной и письменной форме.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Документы и их оформление.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учреждения службы занятости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основ исторических ценностей: принятие ценности природного мира, готовность следовать в своей деятельности нормам общества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Запись в тетради</w:t>
            </w:r>
          </w:p>
        </w:tc>
      </w:tr>
      <w:tr>
        <w:trPr>
          <w:trHeight w:val="55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Учреждения службы занятости.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26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4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Обобщающий урок.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0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3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3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над ошибками</w:t>
            </w:r>
          </w:p>
        </w:tc>
      </w:tr>
    </w:tbl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ind w:left="142" w:hanging="0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процесса, осуществляемого по курсу «Основы социальной жизни».</w:t>
      </w:r>
    </w:p>
    <w:p>
      <w:pPr>
        <w:pStyle w:val="Normal"/>
        <w:jc w:val="both"/>
        <w:spacing w:after="0" w:before="0" w:line="360" w:lineRule="auto"/>
        <w:rPr>
          <w:rStyle w:val="FontStyle3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цели и задач обучения социально бытовой ориентировке по данной программе используется УМК издательств «ВЛАДОС»:</w:t>
      </w:r>
    </w:p>
    <w:p>
      <w:pPr>
        <w:pStyle w:val="Normal"/>
        <w:numPr>
          <w:ilvl w:val="0"/>
          <w:numId w:val="8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Т.А.Девяткова «СБО в специальных (коррекционных) образовательных учреждениях </w:t>
      </w:r>
      <w:r>
        <w:rPr>
          <w:lang w:val="en-US"/>
          <w:rFonts w:ascii="Times New Roman" w:hAnsi="Times New Roman" w:cs="Times New Roman"/>
          <w:sz w:val="24"/>
          <w:szCs w:val="24"/>
        </w:rPr>
        <w:t>YIII</w:t>
      </w:r>
      <w:r>
        <w:rPr>
          <w:rFonts w:ascii="Times New Roman" w:hAnsi="Times New Roman" w:cs="Times New Roman"/>
          <w:sz w:val="24"/>
          <w:szCs w:val="24"/>
        </w:rPr>
        <w:t xml:space="preserve"> вида» (Москва, Владос, 2005),</w:t>
      </w:r>
    </w:p>
    <w:p>
      <w:pPr>
        <w:pStyle w:val="Normal"/>
        <w:numPr>
          <w:ilvl w:val="0"/>
          <w:numId w:val="8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С.А.Львова «Практический материал к урокам СБО в СКОШ </w:t>
      </w:r>
      <w:r>
        <w:rPr>
          <w:lang w:val="en-US"/>
          <w:rFonts w:ascii="Times New Roman" w:hAnsi="Times New Roman" w:cs="Times New Roman"/>
          <w:sz w:val="24"/>
          <w:szCs w:val="24"/>
        </w:rPr>
        <w:t>YIII</w:t>
      </w:r>
      <w:r>
        <w:rPr>
          <w:rFonts w:ascii="Times New Roman" w:hAnsi="Times New Roman" w:cs="Times New Roman"/>
          <w:sz w:val="24"/>
          <w:szCs w:val="24"/>
        </w:rPr>
        <w:t xml:space="preserve"> вида» (Москва, Владос, 2005),</w:t>
      </w:r>
    </w:p>
    <w:p>
      <w:pPr>
        <w:pStyle w:val="Normal"/>
        <w:numPr>
          <w:ilvl w:val="0"/>
          <w:numId w:val="8"/>
        </w:numPr>
        <w:spacing w:after="0" w:before="0" w:line="360" w:lineRule="auto"/>
        <w:rPr>
          <w:rStyle w:val="FontStyle38"/>
          <w:sz w:val="24"/>
          <w:szCs w:val="24"/>
        </w:rPr>
      </w:pPr>
    </w:p>
    <w:p>
      <w:pPr>
        <w:pStyle w:val="Normal"/>
        <w:ind w:firstLine="708"/>
        <w:jc w:val="both"/>
        <w:spacing w:after="0" w:before="0" w:line="360" w:lineRule="auto"/>
        <w:rPr>
          <w:rStyle w:val="FontStyle38"/>
          <w:b/>
          <w:sz w:val="24"/>
          <w:szCs w:val="24"/>
        </w:rPr>
      </w:pPr>
      <w:r>
        <w:rPr>
          <w:rStyle w:val="FontStyle38"/>
          <w:b/>
          <w:sz w:val="24"/>
          <w:szCs w:val="24"/>
        </w:rPr>
        <w:t>На уроках применяются комплексно все методы обучения:</w:t>
      </w:r>
    </w:p>
    <w:p>
      <w:pPr>
        <w:pStyle w:val="Normal"/>
        <w:jc w:val="both"/>
        <w:spacing w:after="0" w:before="0" w:line="360" w:lineRule="auto"/>
        <w:rPr>
          <w:rStyle w:val="FontStyle38"/>
          <w:sz w:val="24"/>
          <w:szCs w:val="24"/>
        </w:rPr>
      </w:pPr>
      <w:r>
        <w:rPr>
          <w:rStyle w:val="FontStyle38"/>
          <w:sz w:val="24"/>
          <w:szCs w:val="24"/>
        </w:rPr>
        <w:t>Словесные: рассказ учителя, обучающая беседа, практические занятия.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FontStyle38"/>
          <w:sz w:val="24"/>
          <w:szCs w:val="24"/>
        </w:rPr>
        <w:t xml:space="preserve">Наглядные: </w:t>
      </w:r>
      <w:r>
        <w:rPr>
          <w:rFonts w:ascii="Times New Roman" w:hAnsi="Times New Roman" w:cs="Times New Roman"/>
          <w:sz w:val="24"/>
          <w:szCs w:val="24"/>
        </w:rPr>
        <w:t>работа с перфокартами, рисунками, таблицами, просмотр тематических фильмов.</w:t>
      </w:r>
    </w:p>
    <w:p>
      <w:pPr>
        <w:pStyle w:val="Normal"/>
        <w:ind w:left="720" w:hanging="720"/>
        <w:overflowPunct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Материально-техническое обеспечение:</w:t>
      </w:r>
    </w:p>
    <w:p>
      <w:pPr>
        <w:pStyle w:val="Normal"/>
        <w:overflowPunct/>
        <w:numPr>
          <w:ilvl w:val="0"/>
          <w:numId w:val="8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Ноутбук </w:t>
      </w:r>
    </w:p>
    <w:p>
      <w:pPr>
        <w:pStyle w:val="Normal"/>
        <w:overflowPunct/>
        <w:numPr>
          <w:ilvl w:val="0"/>
          <w:numId w:val="8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Компьютерные презентации к урокам</w:t>
      </w:r>
    </w:p>
    <w:p>
      <w:pPr>
        <w:pStyle w:val="Normal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УЧЕБНО_МЕТОДИЧЕСКИЙ КОМПЛЕКС.              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Девяткова, Л.Л. Кочетова  «Социально – бытовая ориентировка в специальных (коррекционных) образовательных  учреждениях             8 вида», Г.И.Ц.  «Владос», Москва, 2004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О.В. Белоножкина   «Инсценированные классные часы в начальной школе: Как быть здоровым».      Волгоград, 2007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В.В. Воронкова  «Воспитание и обучение детей во вспомогательной школе». Пособие для учителей       Москва, 2002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В.В.  Гладкая  «Социально – бытовая подготовка воспитанников спец. (корр.) общеобразовательного учреждения   8 вида.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О.И. Кияткина « Как себя вести» , Москва,  2012 г.    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М.А. Замотина «Особенности национального застолья», 2000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О.И. Кияткина «Этикет и сервировка стола», 2002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М.Д. Маковер  «Уход за жилищем и домашними вещами».   Москва,  2012г.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А.Р. Маллер  «Социальное воспитание и обучение детей с отклонениями в развитии».    Москва, 2002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В.Д. Симоненко «Технология»  5 класс, 6 класс, 7 класс, 8 класс.  Москва, 2001 г.</w:t>
      </w:r>
    </w:p>
    <w:p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М.И. Сахарова «Тесто в будни и праздники вместе с детьми», 2002 г.</w:t>
      </w:r>
    </w:p>
    <w:p>
      <w:pPr>
        <w:pStyle w:val="ListParagraph"/>
        <w:contextualSpacing/>
        <w:jc w:val="both"/>
        <w:numPr>
          <w:ilvl w:val="0"/>
          <w:numId w:val="9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В.Фадеева «Азбука домашнего хозяйства для девочек», 2000 г. Гладкая В.В. Социально-бытовая подготовка воспитанников специальных (коррекционных) общеобразовательных учреждений 8 вида: Методическое пособие.- М.: Изд-во НЦ ЭНАС, 2003. </w:t>
      </w:r>
    </w:p>
    <w:p>
      <w:pPr>
        <w:pStyle w:val="Normal"/>
        <w:jc w:val="both"/>
        <w:numPr>
          <w:ilvl w:val="0"/>
          <w:numId w:val="9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ЩербаковаА.М. Новая модель обучения в специальных (коррекционных) общеобразовательных учреждениях 8 вида: Новые учебные программы и методические материалы. - Кн. 1,2/ - М.: Изд-во НЦ ЭНАС, 2001. </w:t>
      </w:r>
    </w:p>
    <w:p>
      <w:pPr>
        <w:pStyle w:val="Normal"/>
        <w:jc w:val="both"/>
        <w:numPr>
          <w:ilvl w:val="0"/>
          <w:numId w:val="9"/>
        </w:numPr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Хилько А.А. и др. Преподавание социально-бытовой ориентировки в специальных (коррекционных) образ.учрежд. </w:t>
      </w:r>
      <w:r>
        <w:rPr>
          <w:lang w:val="en-US"/>
          <w:rFonts w:ascii="Times New Roman" w:hAnsi="Times New Roman" w:cs="Times New Roman"/>
          <w:sz w:val="24"/>
          <w:szCs w:val="24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 вида: Пособие для учителя. (Серия «Учителю коррекционной школы»). – СПб.: филиал издательства «Просвещение», 2006</w:t>
      </w:r>
    </w:p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уровня сформированности предметных и метапредметных  результатов  освоения  обучающимися адаптированных образовательных  программ (вариант1) за 2023-2024учебный год.</w:t>
      </w:r>
    </w:p>
    <w:p>
      <w:pPr>
        <w:pStyle w:val="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Образовательная организация ОГКОУШ №23</w:t>
      </w:r>
    </w:p>
    <w:p>
      <w:pPr>
        <w:pStyle w:val="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 : Рамазанова Л.Р.</w:t>
      </w:r>
    </w:p>
    <w:tbl>
      <w:tblPr>
        <w:tblStyle w:val="a4"/>
        <w:tblW w:w="14560" w:type="dxa"/>
        <w:tblInd w:w="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960"/>
        <w:gridCol w:w="2037"/>
        <w:gridCol w:w="1929"/>
        <w:gridCol w:w="1989"/>
        <w:gridCol w:w="1699"/>
        <w:gridCol w:w="2419"/>
        <w:gridCol w:w="1939"/>
      </w:tblGrid>
      <w:tr>
        <w:trPr>
          <w:trHeight w:val="270" w:hRule="atLeast"/>
        </w:trPr>
        <w:tc>
          <w:tcPr>
            <w:tcW w:w="586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N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п/п</w:t>
            </w:r>
          </w:p>
        </w:tc>
        <w:tc>
          <w:tcPr>
            <w:tcW w:w="1960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Программа обучения</w:t>
            </w:r>
          </w:p>
        </w:tc>
        <w:tc>
          <w:tcPr>
            <w:tcW w:w="2037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предмет</w:t>
            </w:r>
          </w:p>
        </w:tc>
        <w:tc>
          <w:tcPr>
            <w:tcW w:w="1929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Ф.И. обучающегося</w:t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Предметных знаний( уровни в %)</w:t>
            </w:r>
          </w:p>
        </w:tc>
        <w:tc>
          <w:tcPr>
            <w:tcW w:w="6057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Метапредметных результатов</w:t>
            </w:r>
          </w:p>
        </w:tc>
      </w:tr>
      <w:tr>
        <w:trPr>
          <w:trHeight w:val="690" w:hRule="atLeast"/>
        </w:trPr>
        <w:tc>
          <w:tcPr>
            <w:tcW w:w="586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en-US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регулятивных</w:t>
            </w:r>
          </w:p>
        </w:tc>
        <w:tc>
          <w:tcPr>
            <w:tcW w:w="24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познавательных</w:t>
            </w:r>
          </w:p>
        </w:tc>
        <w:tc>
          <w:tcPr>
            <w:tcW w:w="193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коммуникативных</w:t>
            </w:r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72751197"/>
            <w:bookmarkEnd w:id="1"/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1.</w:t>
            </w: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Адаптированная образовательная программа</w:t>
            </w: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Основы социальной жизни</w:t>
            </w: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727511971"/>
            <w:bookmarkEnd w:id="2"/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«Удовлетворительно»- 35-50%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«Хорошо»-51-65%  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«Отлично»-свыше 65%</w:t>
      </w: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Web"/>
        <w:jc w:val="both"/>
        <w:spacing w:after="0" w:afterAutospacing="0" w:before="0" w:beforeAutospacing="0" w:line="276" w:lineRule="auto"/>
        <w:rPr>
          <w:b/>
        </w:rPr>
      </w:pPr>
    </w:p>
    <w:p>
      <w:pPr>
        <w:pStyle w:val="NormalWeb"/>
        <w:jc w:val="both"/>
        <w:spacing w:after="0" w:afterAutospacing="0" w:before="0" w:beforeAutospacing="0" w:line="276" w:lineRule="auto"/>
        <w:rPr>
          <w:b/>
        </w:rPr>
      </w:pPr>
    </w:p>
    <w:p>
      <w:pPr>
        <w:pStyle w:val="NormalWeb"/>
        <w:jc w:val="both"/>
        <w:spacing w:after="0" w:afterAutospacing="0" w:before="0" w:beforeAutospacing="0" w:line="276" w:lineRule="auto"/>
        <w:rPr>
          <w:b/>
        </w:rPr>
      </w:pPr>
    </w:p>
    <w:p>
      <w:pPr>
        <w:pStyle w:val="NormalWeb"/>
        <w:jc w:val="both"/>
        <w:spacing w:after="0" w:afterAutospacing="0" w:before="0" w:beforeAutospacing="0" w:line="276" w:lineRule="auto"/>
        <w:rPr>
          <w:b/>
        </w:rPr>
      </w:pPr>
    </w:p>
    <w:p>
      <w:pPr>
        <w:pStyle w:val="NormalWeb"/>
        <w:jc w:val="both"/>
        <w:spacing w:after="0" w:afterAutospacing="0" w:before="0" w:beforeAutospacing="0" w:line="276" w:lineRule="auto"/>
        <w:rPr>
          <w:b/>
        </w:rPr>
      </w:pPr>
    </w:p>
    <w:p>
      <w:pPr>
        <w:pStyle w:val="NormalWeb"/>
        <w:jc w:val="both"/>
        <w:spacing w:after="0" w:afterAutospacing="0" w:before="0" w:beforeAutospacing="0" w:line="276" w:lineRule="auto"/>
        <w:rPr>
          <w:b/>
        </w:rPr>
      </w:pPr>
    </w:p>
    <w:p>
      <w:pPr>
        <w:pStyle w:val="NormalWeb"/>
        <w:jc w:val="both"/>
        <w:spacing w:after="0" w:afterAutospacing="0" w:before="0" w:beforeAutospacing="0" w:line="276" w:lineRule="auto"/>
        <w:rPr>
          <w:b/>
        </w:rPr>
      </w:pPr>
      <w:r>
        <w:rPr>
          <w:b/>
        </w:rPr>
        <w:t>Оценивание устного ответа учащихся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случае: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Знания, понимания, глубины усвоения учащимся всего объёма программного материала.</w:t>
      </w:r>
    </w:p>
    <w:p>
      <w:pPr>
        <w:pStyle w:val="Normal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Умения выделять главные положения в изученном материале, на основании фактов и примеров обобщать, делать выводы, творчески применяет полученные знания в незнакомой ситуации.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случае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Знание всего изученного программного материала.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Умений выделять главные положения в изученном материале, на основании фактов и примеров обобщать, делать выводы, применять полученные знания на практике.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pStyle w:val="Normal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значительной помощи преподавателя.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2. Умение работать на уровне воспроизведения, затруднения при ответах на видоизменённые вопросы.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Наличие грубой ошибки при воспроизведении изученного материала, незначительное несоблюдение основных правил культуры устной речи.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самостоятельных письменных и контрольных работ.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Выполнил работу без ошибок и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Допустил не более одной ошибки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 более двух негрубых ошибок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Или не более двух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работы или допустил: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 более трёх грубых ошибок.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Или не более двух грубых и одной негрубой ошибки и одного недочета.          3. Или не более двух-трех негрубых ошибок.</w:t>
      </w: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>
      <w:pgSz w:w="16838" w:h="11906" w:orient="landscape"/>
      <w:pgMar w:top="851" w:right="1134" w:bottom="1701" w:left="1134" w:header="0" w:footer="720" w:gutter="0"/>
      <w:cols/>
      <w:docGrid w:linePitch="360" w:charSpace="4096"/>
      <w:footerReference w:type="default" r:id="rId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Calibri">
    <w:panose1 w:val="020F0502020204030204"/>
    <w:family w:val="roman"/>
    <w:charset w:val="01"/>
    <w:notTrueType w:val="false"/>
    <w:sig w:usb0="E4002EFF" w:usb1="C000247B" w:usb2="00000009" w:usb3="00000001" w:csb0="200001FF" w:csb1="00000001"/>
  </w:font>
  <w:font w:name="Droid Sans Fallback">
    <w:notTrueType w:val="false"/>
  </w:font>
  <w:font w:name="Lucida Sans Unicode">
    <w:panose1 w:val="020B0602030504020204"/>
    <w:notTrueType w:val="false"/>
    <w:sig w:usb0="80001AFF" w:usb1="0000396B" w:usb2="00000001" w:usb3="00000001" w:csb0="200000BF" w:csb1="D7F70000"/>
  </w:font>
  <w:font w:name="Tahoma">
    <w:panose1 w:val="020B0604030504040204"/>
    <w:family w:val="roman"/>
    <w:charset w:val="01"/>
    <w:notTrueType w:val="false"/>
    <w:sig w:usb0="E1002EFF" w:usb1="C000605B" w:usb2="00000029" w:usb3="00000001" w:csb0="200101FF" w:csb1="20280000"/>
  </w:font>
  <w:font w:name="PT Astra Serif">
    <w:family w:val="roman"/>
    <w:charset w:val="01"/>
    <w:notTrueType w:val="false"/>
  </w:font>
  <w:font w:name="Noto Sans Devanagari">
    <w:notTrueType w:val="false"/>
  </w:font>
  <w:font w:name="Bookman Old Style">
    <w:panose1 w:val="02050604050505020204"/>
    <w:family w:val="roman"/>
    <w:charset w:val="01"/>
    <w:notTrueType w:val="false"/>
    <w:sig w:usb0="00000287" w:usb1="00000001" w:usb2="00000001" w:usb3="00000001" w:csb0="2000009F" w:csb1="DFD70000"/>
  </w:font>
  <w:font w:name="Verdana">
    <w:panose1 w:val="020B0604030504040204"/>
    <w:family w:val="roman"/>
    <w:charset w:val="01"/>
    <w:notTrueType w:val="false"/>
    <w:sig w:usb0="A00006FF" w:usb1="4000205B" w:usb2="00000010" w:usb3="00000001" w:csb0="2000019F" w:csb1="00000001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1"/>
    <w:notTrueType w:val="false"/>
    <w:sig w:usb0="E0002EFF" w:usb1="C0007843" w:usb2="00000009" w:usb3="00000001" w:csb0="400001FF" w:csb1="FFFF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Style26"/>
          <w:jc w:val="center"/>
          <w:rPr/>
        </w:pPr>
        <w:r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6"/>
          <w:rPr/>
        </w:pPr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Style26"/>
          <w:jc w:val="center"/>
          <w:rPr/>
        </w:pPr>
        <w:r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6"/>
          <w:rPr/>
        </w:pPr>
        <w:r/>
      </w:p>
    </w:sdtContent>
  </w:sdt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lvlText w:val="%1."/>
      <w:lvlJc w:val="left"/>
      <w:pPr>
        <w:ind w:left="502" w:hanging="360"/>
        <w:tabs>
          <w:tab w:val="num"/>
        </w:tabs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508" w:hanging="180"/>
        <w:tabs>
          <w:tab w:val="num"/>
        </w:tabs>
      </w:pPr>
      <w:rPr/>
    </w:lvl>
    <w:lvl w:ilvl="3">
      <w:start w:val="1"/>
      <w:lvlText w:val="%4."/>
      <w:lvlJc w:val="left"/>
      <w:pPr>
        <w:ind w:left="3228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948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668" w:hanging="180"/>
        <w:tabs>
          <w:tab w:val="num"/>
        </w:tabs>
      </w:pPr>
      <w:rPr/>
    </w:lvl>
    <w:lvl w:ilvl="6">
      <w:start w:val="1"/>
      <w:lvlText w:val="%7."/>
      <w:lvlJc w:val="left"/>
      <w:pPr>
        <w:ind w:left="5388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6108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828" w:hanging="180"/>
        <w:tabs>
          <w:tab w:val="num"/>
        </w:tabs>
      </w:pPr>
      <w:rPr/>
    </w:lvl>
  </w:abstractNum>
  <w:abstractNum w:abstractNumId="1">
    <w:multiLevelType w:val="singleLevel"/>
    <w:lvl w:ilvl="0">
      <w:start w:val="1"/>
      <w:numFmt w:val="bullet"/>
      <w:lvlText w:val=""/>
      <w:lvlJc w:val="left"/>
      <w:pPr>
        <w:ind w:left="502" w:hanging="360"/>
        <w:tabs>
          <w:tab w:val="num"/>
        </w:tabs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222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62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82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22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42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2">
    <w:multiLevelType w:val="singleLevel"/>
    <w:lvl w:ilvl="0">
      <w:start w:val="1"/>
      <w:numFmt w:val="bullet"/>
      <w:lvlText w:val=""/>
      <w:lvlJc w:val="left"/>
      <w:pPr>
        <w:ind w:left="1004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3">
    <w:multiLevelType w:val="singleLevel"/>
    <w:lvl w:ilvl="0">
      <w:start w:val="1"/>
      <w:numFmt w:val="bullet"/>
      <w:lvlText w:val=""/>
      <w:lvlJc w:val="left"/>
      <w:pPr>
        <w:ind w:left="1004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4">
    <w:multiLevelType w:val="singleLevel"/>
    <w:lvl w:ilvl="0">
      <w:start w:val="1"/>
      <w:numFmt w:val="bullet"/>
      <w:lvlText w:val=""/>
      <w:lvlJc w:val="left"/>
      <w:pPr>
        <w:ind w:left="1287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007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5">
    <w:multiLevelType w:val="singleLevel"/>
    <w:lvl w:ilvl="0">
      <w:start w:val="1"/>
      <w:numFmt w:val="bullet"/>
      <w:lvlText w:val=""/>
      <w:lvlJc w:val="left"/>
      <w:pPr>
        <w:ind w:left="1318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038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58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78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98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18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38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58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78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6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 w:pos="72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 w:pos="1440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 w:pos="2160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 w:pos="2880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 w:pos="3600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 w:pos="4320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 w:pos="5040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 w:pos="5760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 w:pos="6480"/>
        </w:tabs>
      </w:pPr>
      <w:rPr>
        <w:rFonts w:ascii="Wingdings" w:hAnsi="Wingdings" w:cs="Wingdings" w:hint="default"/>
      </w:rPr>
    </w:lvl>
  </w:abstractNum>
  <w:abstractNum w:abstractNumId="7">
    <w:multiLevelType w:val="singleLevel"/>
    <w:lvl w:ilvl="0">
      <w:start w:val="1"/>
      <w:numFmt w:val="bullet"/>
      <w:lvlText w:val=""/>
      <w:lvlJc w:val="left"/>
      <w:pPr>
        <w:ind w:left="1057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77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7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17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37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7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77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97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7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8">
    <w:multiLevelType w:val="singleLevel"/>
    <w:lvl w:ilvl="0">
      <w:start w:val="1"/>
      <w:lvlText w:val="%1."/>
      <w:lvlJc w:val="left"/>
      <w:pPr>
        <w:ind w:left="644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506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226" w:hanging="180"/>
        <w:tabs>
          <w:tab w:val="num"/>
        </w:tabs>
      </w:pPr>
      <w:rPr/>
    </w:lvl>
    <w:lvl w:ilvl="3">
      <w:start w:val="1"/>
      <w:lvlText w:val="%4."/>
      <w:lvlJc w:val="left"/>
      <w:pPr>
        <w:ind w:left="2946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66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86" w:hanging="180"/>
        <w:tabs>
          <w:tab w:val="num"/>
        </w:tabs>
      </w:pPr>
      <w:rPr/>
    </w:lvl>
    <w:lvl w:ilvl="6">
      <w:start w:val="1"/>
      <w:lvlText w:val="%7."/>
      <w:lvlJc w:val="left"/>
      <w:pPr>
        <w:ind w:left="5106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826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546" w:hanging="180"/>
        <w:tabs>
          <w:tab w:val="num"/>
        </w:tabs>
      </w:pPr>
      <w:rPr/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autoHyphenation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uppressAutoHyphens/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Normal">
    <w:name w:val="Normal"/>
    <w:qFormat/>
    <w:pPr>
      <w:bidi w:val="off"/>
      <w:widowControl/>
      <w:suppressAutoHyphens/>
      <w:jc w:val="left"/>
      <w:suppressAutoHyphens/>
      <w:spacing w:after="200" w:before="0" w:line="276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customStyle="1" w:styleId="3">
    <w:name w:val="Heading 3"/>
    <w:basedOn w:val="Normal"/>
    <w:next w:val="Normal"/>
    <w:link w:val="31"/>
    <w:qFormat/>
    <w:pPr>
      <w:keepNext/>
      <w:outlineLvl w:val="2"/>
      <w:spacing w:after="0" w:before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qFormat/>
    <w:semiHidden/>
    <w:unhideWhenUsed/>
    <w:rPr/>
  </w:style>
  <w:style w:type="character" w:customStyle="1" w:styleId="31">
    <w:name w:val="Заголовок 3 Знак"/>
    <w:basedOn w:val="DefaultParagraphFont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6">
    <w:name w:val="c6"/>
    <w:basedOn w:val="DefaultParagraphFont"/>
    <w:qFormat/>
    <w:rPr/>
  </w:style>
  <w:style w:type="character" w:customStyle="1" w:styleId="C2">
    <w:name w:val="c2"/>
    <w:basedOn w:val="DefaultParagraphFont"/>
    <w:qFormat/>
    <w:rPr/>
  </w:style>
  <w:style w:type="character" w:customStyle="1" w:styleId="C1">
    <w:name w:val="c1"/>
    <w:basedOn w:val="DefaultParagraphFont"/>
    <w:qFormat/>
    <w:rPr/>
  </w:style>
  <w:style w:type="character" w:customStyle="1" w:styleId="C0">
    <w:name w:val="c0"/>
    <w:basedOn w:val="DefaultParagraphFont"/>
    <w:qFormat/>
    <w:rPr/>
  </w:style>
  <w:style w:type="character" w:customStyle="1" w:styleId="Style13">
    <w:name w:val="Основной текст Знак"/>
    <w:basedOn w:val="DefaultParagraphFont"/>
    <w:qFormat/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character" w:customStyle="1" w:styleId="FontStyle38">
    <w:name w:val="Font Style38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Pr>
      <w:b/>
      <w:bCs/>
    </w:rPr>
  </w:style>
  <w:style w:type="character" w:customStyle="1" w:styleId="Style14">
    <w:name w:val="Выделение"/>
    <w:basedOn w:val="DefaultParagraphFont"/>
    <w:qFormat/>
    <w:rPr>
      <w:i/>
      <w:iCs/>
    </w:rPr>
  </w:style>
  <w:style w:type="character" w:customStyle="1" w:styleId="C7">
    <w:name w:val="c7"/>
    <w:basedOn w:val="DefaultParagraphFont"/>
    <w:qFormat/>
    <w:rPr/>
  </w:style>
  <w:style w:type="character" w:customStyle="1" w:styleId="Style15">
    <w:name w:val="Верхний колонтитул Знак"/>
    <w:uiPriority w:val="99"/>
    <w:basedOn w:val="DefaultParagraphFont"/>
    <w:qFormat/>
    <w:rPr/>
  </w:style>
  <w:style w:type="character" w:customStyle="1" w:styleId="Style16">
    <w:name w:val="Нижний колонтитул Знак"/>
    <w:uiPriority w:val="99"/>
    <w:basedOn w:val="DefaultParagraphFont"/>
    <w:qFormat/>
    <w:rPr/>
  </w:style>
  <w:style w:type="character" w:customStyle="1" w:styleId="Style17">
    <w:name w:val="Текст выноски Знак"/>
    <w:uiPriority w:val="99"/>
    <w:basedOn w:val="DefaultParagraphFont"/>
    <w:link w:val="BalloonText"/>
    <w:qFormat/>
    <w:semiHidden/>
    <w:rPr>
      <w:rFonts w:ascii="Tahoma" w:hAnsi="Tahoma" w:cs="Tahoma"/>
      <w:sz w:val="16"/>
      <w:szCs w:val="16"/>
    </w:rPr>
  </w:style>
  <w:style w:type="character" w:customStyle="1" w:styleId="Style18">
    <w:name w:val="Интернет-ссылка"/>
    <w:uiPriority w:val="99"/>
    <w:unhideWhenUsed/>
    <w:rPr>
      <w:color w:val="0000FF"/>
      <w:u w:val="single" w:color="auto"/>
    </w:rPr>
  </w:style>
  <w:style w:type="character" w:styleId="SubtleEmphasis">
    <w:name w:val="Subtle Emphasis"/>
    <w:uiPriority w:val="19"/>
    <w:basedOn w:val="DefaultParagraphFont"/>
    <w:qFormat/>
    <w:rPr>
      <w:i/>
      <w:iCs/>
      <w:color w:val="7F7F7F"/>
    </w:rPr>
  </w:style>
  <w:style w:type="paragraph" w:customStyle="1" w:styleId="Style19">
    <w:name w:val="Заголовок"/>
    <w:basedOn w:val="Normal"/>
    <w:next w:val="Normal"/>
    <w:qFormat/>
    <w:pPr>
      <w:keepNext/>
      <w:spacing w:after="120" w:before="240"/>
    </w:pPr>
    <w:rPr>
      <w:rFonts w:ascii="PT Astra Serif" w:eastAsia="Tahoma" w:hAnsi="PT Astra Serif" w:cs="Noto Sans Devanagari"/>
      <w:sz w:val="28"/>
      <w:szCs w:val="28"/>
    </w:rPr>
  </w:style>
  <w:style w:type="paragraph" w:styleId="Style20">
    <w:name w:val="Body Text"/>
    <w:basedOn w:val="Normal"/>
    <w:link w:val="Style13"/>
    <w:unhideWhenUsed/>
    <w:pPr>
      <w:widowControl w:val="off"/>
      <w:suppressAutoHyphens/>
      <w:suppressAutoHyphens/>
      <w:spacing w:after="120" w:before="0" w:line="240" w:lineRule="auto"/>
    </w:pPr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customStyle="1" w:styleId="Style22">
    <w:name w:val="Caption"/>
    <w:basedOn w:val="Normal"/>
    <w:qFormat/>
    <w:pPr>
      <w:suppressLineNumbers/>
      <w:suppressLineNumbers/>
      <w:spacing w:after="120" w:before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Style23">
    <w:name w:val="Указатель"/>
    <w:basedOn w:val="Normal"/>
    <w:qFormat/>
    <w:pPr>
      <w:suppressLineNumbers/>
      <w:suppressLineNumbers/>
    </w:pPr>
    <w:rPr>
      <w:lang/>
      <w:rFonts w:ascii="PT Astra Serif" w:hAnsi="PT Astra Serif" w:cs="Noto Sans Devanagari"/>
    </w:rPr>
  </w:style>
  <w:style w:type="paragraph" w:styleId="ListParagraph">
    <w:name w:val="List Paragraph"/>
    <w:uiPriority w:val="34"/>
    <w:basedOn w:val="Normal"/>
    <w:qFormat/>
    <w:pPr>
      <w:ind w:left="720" w:hanging="0"/>
      <w:contextualSpacing/>
      <w:spacing w:after="200" w:before="0"/>
    </w:pPr>
    <w:rPr>
      <w:lang w:eastAsia="en-US"/>
      <w:rFonts w:eastAsiaTheme="minorHAnsi"/>
    </w:rPr>
  </w:style>
  <w:style w:type="paragraph" w:customStyle="1" w:styleId="C34">
    <w:name w:val="c34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"/>
    <w:basedOn w:val="Normal"/>
    <w:qFormat/>
    <w:pPr>
      <w:ind w:firstLine="283"/>
      <w:widowControl w:val="off"/>
      <w:jc w:val="both"/>
      <w:spacing w:after="0" w:before="0" w:line="232" w:lineRule="exact"/>
    </w:pPr>
    <w:rPr>
      <w:rFonts w:ascii="Bookman Old Style" w:eastAsia="Times New Roman" w:hAnsi="Bookman Old Style" w:cs="Times New Roman"/>
      <w:sz w:val="24"/>
      <w:szCs w:val="24"/>
    </w:rPr>
  </w:style>
  <w:style w:type="paragraph" w:styleId="NormalWeb">
    <w:name w:val="Normal (Web)"/>
    <w:uiPriority w:val="99"/>
    <w:basedOn w:val="Normal"/>
    <w:qFormat/>
    <w:unhideWhenUsed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Normal"/>
    <w:qFormat/>
    <w:pPr>
      <w:spacing w:after="160" w:before="0" w:line="240" w:lineRule="exact"/>
    </w:pPr>
    <w:rPr>
      <w:lang w:val="en-US" w:eastAsia="en-US"/>
      <w:rFonts w:ascii="Verdana" w:eastAsia="Times New Roman" w:hAnsi="Verdana" w:cs="Times New Roman"/>
      <w:sz w:val="20"/>
      <w:szCs w:val="20"/>
    </w:rPr>
  </w:style>
  <w:style w:type="paragraph" w:customStyle="1" w:styleId="Style24">
    <w:name w:val="Колонтитул"/>
    <w:basedOn w:val="Normal"/>
    <w:qFormat/>
    <w:pPr/>
    <w:rPr/>
  </w:style>
  <w:style w:type="paragraph" w:customStyle="1" w:styleId="Style25">
    <w:name w:val="Header"/>
    <w:uiPriority w:val="99"/>
    <w:basedOn w:val="Normal"/>
    <w:link w:val="Style15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customStyle="1" w:styleId="Style26">
    <w:name w:val="Footer"/>
    <w:uiPriority w:val="99"/>
    <w:basedOn w:val="Normal"/>
    <w:link w:val="Style16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styleId="NoSpacing">
    <w:name w:val="No Spacing"/>
    <w:uiPriority w:val="1"/>
    <w:qFormat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en-US" w:bidi="ar-SA"/>
      <w:rFonts w:asciiTheme="minorHAnsi" w:eastAsia="Calibri" w:hAnsiTheme="minorHAnsi" w:cs="Times New Roman"/>
      <w:color w:val="auto"/>
      <w:sz w:val="22"/>
      <w:szCs w:val="22"/>
      <w:kern w:val="0"/>
    </w:rPr>
  </w:style>
  <w:style w:type="paragraph" w:customStyle="1" w:styleId="Default">
    <w:name w:val="Default"/>
    <w:qFormat/>
    <w:pPr>
      <w:bidi w:val="off"/>
      <w:widowControl/>
      <w:suppressAutoHyphens/>
      <w:jc w:val="left"/>
      <w:suppressAutoHyphens/>
      <w:spacing w:after="0" w:before="0" w:line="100" w:lineRule="atLeast"/>
    </w:pPr>
    <w:rPr>
      <w:lang w:val="ru-RU" w:eastAsia="ru-RU" w:bidi="ar-SA"/>
      <w:rFonts w:ascii="Times New Roman" w:eastAsia="Droid Sans Fallback" w:hAnsi="Times New Roman" w:cs="Times New Roman"/>
      <w:color w:val="000000"/>
      <w:sz w:val="24"/>
      <w:szCs w:val="24"/>
      <w:kern w:val="0"/>
    </w:rPr>
  </w:style>
  <w:style w:type="paragraph" w:styleId="Revision">
    <w:name w:val="Revision"/>
    <w:uiPriority w:val="99"/>
    <w:qFormat/>
    <w:semiHidden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styleId="BalloonText">
    <w:name w:val="Balloon Text"/>
    <w:uiPriority w:val="99"/>
    <w:basedOn w:val="Normal"/>
    <w:link w:val="Style17"/>
    <w:qFormat/>
    <w:semiHidden/>
    <w:unhideWhenUsed/>
    <w:pPr>
      <w:spacing w:after="0" w:before="0" w:line="240" w:lineRule="auto"/>
    </w:pPr>
    <w:rPr>
      <w:rFonts w:ascii="Tahoma" w:hAnsi="Tahoma" w:cs="Tahoma"/>
      <w:sz w:val="16"/>
      <w:szCs w:val="16"/>
    </w:rPr>
  </w:style>
  <w:style w:type="paragraph" w:customStyle="1" w:styleId="Style27">
    <w:name w:val="Содержимое врезки"/>
    <w:basedOn w:val="Normal"/>
    <w:qFormat/>
    <w:pPr/>
    <w:rPr/>
  </w:style>
  <w:style w:type="numbering" w:default="1" w:styleId="NoList">
    <w:name w:val="No List"/>
    <w:uiPriority w:val="99"/>
    <w:qFormat/>
    <w:semiHidden/>
    <w:unhideWhenUsed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footer" Target="footer2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numbering" Target="numbering.xml" /><Relationship Id="rId8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Reanimator Extreme Edition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79278</cp:lastModifiedBy>
  <cp:revision>1</cp:revision>
  <dcterms:created xsi:type="dcterms:W3CDTF">2014-08-27T08:28:00Z</dcterms:created>
  <dcterms:modified xsi:type="dcterms:W3CDTF">2024-09-10T21:37:01Z</dcterms:modified>
  <cp:lastPrinted>2021-09-20T18:42:00Z</cp:lastPrinted>
  <cp:version>1100.0100.01</cp:version>
</cp:coreProperties>
</file>