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D857D" w14:textId="77777777" w:rsidR="006B0706" w:rsidRDefault="006B0706" w:rsidP="006B0706">
      <w:pPr>
        <w:spacing w:after="0"/>
        <w:jc w:val="center"/>
        <w:rPr>
          <w:rFonts w:ascii="Cambria" w:hAnsi="Cambria"/>
          <w:b/>
          <w:bCs/>
          <w:sz w:val="28"/>
          <w:szCs w:val="28"/>
        </w:rPr>
      </w:pPr>
      <w:r w:rsidRPr="006B0706">
        <w:rPr>
          <w:rFonts w:ascii="Cambria" w:hAnsi="Cambria"/>
          <w:b/>
          <w:bCs/>
          <w:sz w:val="28"/>
          <w:szCs w:val="28"/>
        </w:rPr>
        <w:t xml:space="preserve">Информация </w:t>
      </w:r>
    </w:p>
    <w:p w14:paraId="58DAF909" w14:textId="77777777" w:rsidR="00EF79EC" w:rsidRDefault="00EF79EC" w:rsidP="006B0706">
      <w:pPr>
        <w:spacing w:after="0"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о расходовании</w:t>
      </w:r>
      <w:r w:rsidR="006B0706" w:rsidRPr="006B0706">
        <w:rPr>
          <w:rFonts w:ascii="Cambria" w:hAnsi="Cambria"/>
          <w:b/>
          <w:bCs/>
          <w:sz w:val="28"/>
          <w:szCs w:val="28"/>
        </w:rPr>
        <w:t xml:space="preserve"> финансов</w:t>
      </w:r>
      <w:r>
        <w:rPr>
          <w:rFonts w:ascii="Cambria" w:hAnsi="Cambria"/>
          <w:b/>
          <w:bCs/>
          <w:sz w:val="28"/>
          <w:szCs w:val="28"/>
        </w:rPr>
        <w:t>ых</w:t>
      </w:r>
      <w:r w:rsidR="006B0706" w:rsidRPr="006B0706">
        <w:rPr>
          <w:rFonts w:ascii="Cambria" w:hAnsi="Cambria"/>
          <w:b/>
          <w:bCs/>
          <w:sz w:val="28"/>
          <w:szCs w:val="28"/>
        </w:rPr>
        <w:t xml:space="preserve"> </w:t>
      </w:r>
      <w:r>
        <w:rPr>
          <w:rFonts w:ascii="Cambria" w:hAnsi="Cambria"/>
          <w:b/>
          <w:bCs/>
          <w:sz w:val="28"/>
          <w:szCs w:val="28"/>
        </w:rPr>
        <w:t xml:space="preserve">и материальных средств </w:t>
      </w:r>
    </w:p>
    <w:p w14:paraId="0CC8C38A" w14:textId="364DE9DE" w:rsidR="006B0706" w:rsidRDefault="00EF79EC" w:rsidP="00EF79EC">
      <w:pPr>
        <w:spacing w:after="0"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по итогам финансового </w:t>
      </w:r>
      <w:r w:rsidR="006B0706">
        <w:rPr>
          <w:rFonts w:ascii="Cambria" w:hAnsi="Cambria"/>
          <w:b/>
          <w:bCs/>
          <w:sz w:val="28"/>
          <w:szCs w:val="28"/>
        </w:rPr>
        <w:t>2023 год</w:t>
      </w:r>
      <w:r>
        <w:rPr>
          <w:rFonts w:ascii="Cambria" w:hAnsi="Cambria"/>
          <w:b/>
          <w:bCs/>
          <w:sz w:val="28"/>
          <w:szCs w:val="28"/>
        </w:rPr>
        <w:t>а</w:t>
      </w:r>
    </w:p>
    <w:p w14:paraId="701CA03A" w14:textId="77777777" w:rsidR="006B0706" w:rsidRDefault="006B0706" w:rsidP="006B0706">
      <w:pPr>
        <w:spacing w:after="0"/>
        <w:jc w:val="center"/>
        <w:rPr>
          <w:rFonts w:ascii="Cambria" w:hAnsi="Cambria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B0706" w14:paraId="5E5C8681" w14:textId="77777777" w:rsidTr="006B0706">
        <w:tc>
          <w:tcPr>
            <w:tcW w:w="4672" w:type="dxa"/>
          </w:tcPr>
          <w:p w14:paraId="0A3EB055" w14:textId="22A0043E" w:rsidR="006B0706" w:rsidRPr="006B0706" w:rsidRDefault="006B0706" w:rsidP="006B0706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6B0706">
              <w:rPr>
                <w:rFonts w:ascii="Cambria" w:hAnsi="Cambria"/>
                <w:b/>
                <w:bCs/>
                <w:sz w:val="28"/>
                <w:szCs w:val="28"/>
              </w:rPr>
              <w:t xml:space="preserve"> Наименование бюджета</w:t>
            </w:r>
          </w:p>
        </w:tc>
        <w:tc>
          <w:tcPr>
            <w:tcW w:w="4673" w:type="dxa"/>
          </w:tcPr>
          <w:p w14:paraId="21FF6899" w14:textId="41256F48" w:rsidR="006B0706" w:rsidRPr="006B0706" w:rsidRDefault="006B0706" w:rsidP="006B0706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6B0706">
              <w:rPr>
                <w:rFonts w:ascii="Cambria" w:hAnsi="Cambria"/>
                <w:b/>
                <w:bCs/>
                <w:sz w:val="28"/>
                <w:szCs w:val="28"/>
              </w:rPr>
              <w:t>Объем средств</w:t>
            </w:r>
          </w:p>
        </w:tc>
      </w:tr>
      <w:tr w:rsidR="006B0706" w14:paraId="3B932095" w14:textId="77777777" w:rsidTr="006B0706">
        <w:tc>
          <w:tcPr>
            <w:tcW w:w="4672" w:type="dxa"/>
          </w:tcPr>
          <w:p w14:paraId="1EA0E34C" w14:textId="214B0A18" w:rsidR="006B0706" w:rsidRDefault="006B0706" w:rsidP="006B070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Федеральный бюджет</w:t>
            </w:r>
          </w:p>
        </w:tc>
        <w:tc>
          <w:tcPr>
            <w:tcW w:w="4673" w:type="dxa"/>
          </w:tcPr>
          <w:p w14:paraId="1D3CABAF" w14:textId="36D65A2A" w:rsidR="006B0706" w:rsidRDefault="006B0706" w:rsidP="006B070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</w:t>
            </w:r>
          </w:p>
        </w:tc>
      </w:tr>
      <w:tr w:rsidR="006B0706" w14:paraId="73DB7769" w14:textId="77777777" w:rsidTr="006B0706">
        <w:tc>
          <w:tcPr>
            <w:tcW w:w="4672" w:type="dxa"/>
          </w:tcPr>
          <w:p w14:paraId="1655BCF6" w14:textId="3071E639" w:rsidR="006B0706" w:rsidRDefault="006B0706" w:rsidP="006B070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Бюджет субъекта Российской Федерации (Ульяновской области)</w:t>
            </w:r>
          </w:p>
        </w:tc>
        <w:tc>
          <w:tcPr>
            <w:tcW w:w="4673" w:type="dxa"/>
          </w:tcPr>
          <w:p w14:paraId="723EF21F" w14:textId="35CF069C" w:rsidR="006B0706" w:rsidRDefault="00EF79EC" w:rsidP="006B070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44 587 564,49 руб.</w:t>
            </w:r>
          </w:p>
        </w:tc>
      </w:tr>
      <w:tr w:rsidR="006B0706" w14:paraId="2E80237D" w14:textId="77777777" w:rsidTr="006B0706">
        <w:tc>
          <w:tcPr>
            <w:tcW w:w="4672" w:type="dxa"/>
          </w:tcPr>
          <w:p w14:paraId="4580E391" w14:textId="22575F96" w:rsidR="006B0706" w:rsidRDefault="006B0706" w:rsidP="006B070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Местный бюджет</w:t>
            </w:r>
          </w:p>
        </w:tc>
        <w:tc>
          <w:tcPr>
            <w:tcW w:w="4673" w:type="dxa"/>
          </w:tcPr>
          <w:p w14:paraId="7CA70538" w14:textId="3A966610" w:rsidR="006B0706" w:rsidRDefault="006B0706" w:rsidP="006B070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</w:t>
            </w:r>
          </w:p>
        </w:tc>
      </w:tr>
      <w:tr w:rsidR="006B0706" w14:paraId="58E32CB3" w14:textId="77777777" w:rsidTr="006B0706">
        <w:tc>
          <w:tcPr>
            <w:tcW w:w="4672" w:type="dxa"/>
          </w:tcPr>
          <w:p w14:paraId="2F02E453" w14:textId="5FEFD667" w:rsidR="006B0706" w:rsidRDefault="006B0706" w:rsidP="006B070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По договорам об образовании за счет средств физических и(или) юридических лиц</w:t>
            </w:r>
          </w:p>
        </w:tc>
        <w:tc>
          <w:tcPr>
            <w:tcW w:w="4673" w:type="dxa"/>
          </w:tcPr>
          <w:p w14:paraId="1CFE0A70" w14:textId="0F012934" w:rsidR="006B0706" w:rsidRDefault="006B0706" w:rsidP="006B070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</w:t>
            </w:r>
          </w:p>
        </w:tc>
      </w:tr>
    </w:tbl>
    <w:p w14:paraId="31A4A9F1" w14:textId="77777777" w:rsidR="006B0706" w:rsidRPr="006B0706" w:rsidRDefault="006B0706" w:rsidP="006B0706">
      <w:pPr>
        <w:spacing w:after="0"/>
        <w:jc w:val="center"/>
        <w:rPr>
          <w:rFonts w:ascii="Cambria" w:hAnsi="Cambria"/>
          <w:sz w:val="28"/>
          <w:szCs w:val="28"/>
        </w:rPr>
      </w:pPr>
    </w:p>
    <w:sectPr w:rsidR="006B0706" w:rsidRPr="006B0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B5B"/>
    <w:rsid w:val="006B0706"/>
    <w:rsid w:val="00810B5B"/>
    <w:rsid w:val="00EF79EC"/>
    <w:rsid w:val="00FE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7160B"/>
  <w15:chartTrackingRefBased/>
  <w15:docId w15:val="{107A9B93-0709-4B8E-AC3C-CE5D835EA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0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5</cp:revision>
  <dcterms:created xsi:type="dcterms:W3CDTF">2024-09-23T09:01:00Z</dcterms:created>
  <dcterms:modified xsi:type="dcterms:W3CDTF">2024-09-23T10:28:00Z</dcterms:modified>
</cp:coreProperties>
</file>