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tbl>
      <w:tblPr>
        <w:tblStyle w:val="7"/>
        <w:tblW w:w="14743" w:type="dxa"/>
        <w:tblInd w:w="-17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3"/>
        <w:gridCol w:w="89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13" w:type="dxa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СОГЛАСОВАНО:</w:t>
            </w:r>
          </w:p>
          <w:p>
            <w:pPr>
              <w:spacing w:after="0" w:line="240" w:lineRule="auto"/>
              <w:rPr>
                <w:rFonts w:ascii="Times New Roman" w:hAnsi="Times New Roman" w:eastAsia="Droid Sans Fallback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Заместитель директора по УВР:                                                ___________ Р.З. Юсупова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Calibri" w:hAnsi="Calibri" w:eastAsia="Calibri" w:cs="Times New Roman"/>
                <w:sz w:val="24"/>
                <w:szCs w:val="24"/>
              </w:rPr>
              <w:t xml:space="preserve">« 02_»__         09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2024г.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>
            <w:pPr>
              <w:spacing w:after="0" w:line="240" w:lineRule="auto"/>
              <w:jc w:val="righ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                            УТВЕРЖДАЮ: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Директор школы: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__________И.Н. Дейкова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«_02_»        09     _2024г.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Рабочая программа по учебному предмету «Сенсорное развитие»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(из образовательной области «Коррекционные курсы)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для обучающихся 6 классов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(2024- 2025 учебный год)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eastAsia="Calibri" w:cs="Times New Roman"/>
          <w:b/>
        </w:rPr>
      </w:pP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eastAsia="Calibri" w:cs="Times New Roman"/>
          <w:b/>
        </w:rPr>
      </w:pP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eastAsia="Calibri" w:cs="Times New Roman"/>
          <w:b/>
        </w:rPr>
      </w:pP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eastAsia="Calibri" w:cs="Times New Roman"/>
          <w:b/>
        </w:rPr>
      </w:pPr>
    </w:p>
    <w:tbl>
      <w:tblPr>
        <w:tblStyle w:val="8"/>
        <w:tblW w:w="1478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3"/>
        <w:gridCol w:w="73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7393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на заседании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                           от 28.08.2024г. протокол №7</w:t>
            </w:r>
          </w:p>
          <w:p>
            <w:pPr>
              <w:spacing w:after="0" w:line="36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Ответственный за                          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   реализацию программы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Бикмендеева Т.В.</w:t>
            </w:r>
          </w:p>
          <w:p>
            <w:pPr>
              <w:spacing w:after="0" w:line="240" w:lineRule="auto"/>
              <w:jc w:val="right"/>
              <w:rPr>
                <w:rFonts w:ascii="Calibri" w:hAnsi="Calibri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                                      учитель    </w:t>
            </w:r>
          </w:p>
        </w:tc>
      </w:tr>
    </w:tbl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eastAsia="Calibri" w:cs="Times New Roman"/>
          <w:b/>
        </w:rPr>
      </w:pP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eastAsia="Calibri" w:cs="Times New Roman"/>
          <w:b/>
        </w:rPr>
      </w:pPr>
    </w:p>
    <w:p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г. Ульяновск, 2024</w:t>
      </w:r>
    </w:p>
    <w:p>
      <w:pPr>
        <w:spacing w:after="0" w:line="240" w:lineRule="auto"/>
        <w:rPr>
          <w:rFonts w:ascii="Times New Roman" w:hAnsi="Times New Roman" w:eastAsia="Calibri" w:cs="Times New Roman"/>
          <w:b/>
        </w:rPr>
      </w:pPr>
    </w:p>
    <w:p>
      <w:pPr>
        <w:spacing w:after="0" w:line="240" w:lineRule="auto"/>
        <w:rPr>
          <w:rFonts w:ascii="Times New Roman" w:hAnsi="Times New Roman" w:eastAsia="Calibri" w:cs="Times New Roman"/>
          <w:b/>
        </w:rPr>
      </w:pPr>
    </w:p>
    <w:p>
      <w:pPr>
        <w:spacing w:after="0" w:line="240" w:lineRule="auto"/>
        <w:rPr>
          <w:rFonts w:ascii="Times New Roman" w:hAnsi="Times New Roman" w:eastAsia="Calibri" w:cs="Times New Roman"/>
          <w:b/>
        </w:rPr>
      </w:pPr>
    </w:p>
    <w:p>
      <w:pPr>
        <w:spacing w:after="0" w:line="240" w:lineRule="auto"/>
        <w:rPr>
          <w:rFonts w:ascii="Times New Roman" w:hAnsi="Times New Roman" w:eastAsia="Calibri" w:cs="Times New Roman"/>
          <w:b/>
        </w:rPr>
      </w:pPr>
    </w:p>
    <w:p>
      <w:pPr>
        <w:spacing w:after="0" w:line="240" w:lineRule="auto"/>
        <w:rPr>
          <w:rFonts w:ascii="Times New Roman" w:hAnsi="Times New Roman" w:eastAsia="Calibri" w:cs="Times New Roman"/>
          <w:b/>
        </w:rPr>
      </w:pP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Пояснительная записка</w:t>
      </w:r>
    </w:p>
    <w:p>
      <w:pPr>
        <w:ind w:firstLine="70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</w:rPr>
        <w:t xml:space="preserve">Рабочая программа по учебному предмету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«Сенсорное развитие»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</w:rPr>
        <w:t>составлена на основе Федеральной адаптированной основной общеобразовательной программы обучающихся с нарушением интеллекта, вариант 2.</w:t>
      </w:r>
    </w:p>
    <w:p>
      <w:pPr>
        <w:spacing w:before="100" w:beforeAutospacing="1" w:after="0" w:line="240" w:lineRule="auto"/>
        <w:ind w:firstLine="709"/>
        <w:rPr>
          <w:rFonts w:ascii="Times New Roman" w:hAnsi="Times New Roman" w:eastAsia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shd w:val="clear" w:color="auto" w:fill="FFFFFF"/>
        </w:rPr>
        <w:t>Основания разработки рабочей программы:</w:t>
      </w:r>
    </w:p>
    <w:p>
      <w:pPr>
        <w:spacing w:before="100" w:beforeAutospacing="1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-Федеральный закон «Об образовании в Российской Федерации» от 29.12.2012г,№273-ФЗ</w:t>
      </w:r>
    </w:p>
    <w:p>
      <w:pPr>
        <w:spacing w:before="100" w:beforeAutospacing="1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spacing w:before="100" w:beforeAutospacing="1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 интеллектуальными нарушениями)»</w:t>
      </w:r>
    </w:p>
    <w:p>
      <w:pPr>
        <w:spacing w:before="100" w:beforeAutospacing="1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>
      <w:pPr>
        <w:spacing w:after="0" w:line="240" w:lineRule="auto"/>
        <w:rPr>
          <w:rFonts w:ascii="Times New Roman" w:hAnsi="Times New Roman" w:eastAsia="Calibri" w:cs="Times New Roman"/>
          <w:b/>
        </w:rPr>
      </w:pP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  </w:t>
      </w:r>
      <w:r>
        <w:rPr>
          <w:rFonts w:ascii="Times New Roman" w:hAnsi="Times New Roman" w:eastAsia="Calibri" w:cs="Times New Roman"/>
          <w:b/>
          <w:sz w:val="24"/>
          <w:szCs w:val="24"/>
        </w:rPr>
        <w:t>Цели образовательно-коррекционной работы с учетом специфики учебного предмета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hAnsi="Times New Roman" w:eastAsia="Calibri" w:cs="Times New Roman"/>
          <w:sz w:val="24"/>
          <w:szCs w:val="24"/>
          <w:lang w:eastAsia="ar-SA"/>
        </w:rPr>
        <w:t>на основе создания оптимальных условия познания каждого объекта в совокупности сенсорных свойств, качеств, признаков дать ребенку правильное, многогранное, полифункциональное представление об окружающей действительности, способствующее оптимизации его психического развития и более эффективной социализации в обществе.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Calibri" w:cs="Times New Roman"/>
          <w:b/>
          <w:sz w:val="24"/>
          <w:szCs w:val="24"/>
          <w:lang w:eastAsia="ar-SA"/>
        </w:rPr>
      </w:pPr>
      <w:r>
        <w:rPr>
          <w:rFonts w:ascii="Times New Roman" w:hAnsi="Times New Roman" w:eastAsia="Calibri" w:cs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  <w:t>Задачи</w:t>
      </w:r>
      <w:r>
        <w:rPr>
          <w:rFonts w:ascii="Times New Roman" w:hAnsi="Times New Roman" w:eastAsia="Calibri" w:cs="Times New Roman"/>
          <w:sz w:val="24"/>
          <w:szCs w:val="24"/>
        </w:rPr>
        <w:t>:</w:t>
      </w:r>
    </w:p>
    <w:p>
      <w:pPr>
        <w:widowControl w:val="0"/>
        <w:numPr>
          <w:ilvl w:val="0"/>
          <w:numId w:val="1"/>
        </w:num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ascii="Times New Roman" w:hAnsi="Times New Roman" w:eastAsia="Calibri" w:cs="Times New Roman"/>
          <w:sz w:val="24"/>
          <w:szCs w:val="24"/>
          <w:lang w:eastAsia="ar-SA"/>
        </w:rPr>
        <w:t>формирование, на основе активизации работы всех органов чувств, восприятия явлений и объектов окружающей действительности в совокупности их свойств;</w:t>
      </w:r>
    </w:p>
    <w:p>
      <w:pPr>
        <w:widowControl w:val="0"/>
        <w:numPr>
          <w:ilvl w:val="0"/>
          <w:numId w:val="1"/>
        </w:num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ascii="Times New Roman" w:hAnsi="Times New Roman" w:eastAsia="Calibri" w:cs="Times New Roman"/>
          <w:sz w:val="24"/>
          <w:szCs w:val="24"/>
          <w:lang w:eastAsia="ar-SA"/>
        </w:rPr>
        <w:t>формирование пространственно-временных ориентировок;</w:t>
      </w:r>
    </w:p>
    <w:p>
      <w:pPr>
        <w:widowControl w:val="0"/>
        <w:numPr>
          <w:ilvl w:val="0"/>
          <w:numId w:val="1"/>
        </w:num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ascii="Times New Roman" w:hAnsi="Times New Roman" w:eastAsia="Calibri" w:cs="Times New Roman"/>
          <w:sz w:val="24"/>
          <w:szCs w:val="24"/>
          <w:lang w:eastAsia="ar-SA"/>
        </w:rPr>
        <w:t>коррекция познавательного развития путём систематического целенаправленного развития у детей восприятия цвета, формы, величины;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           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5. Формирование способности эстетически воспринимать окружающий мир во всем многообразии свойств и признаков его объектов (цветов, вкусов, запахов, звуков, ритмов).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6.Совершенствование сенсорно-перцептивной деятельности.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7.Обогащение словарного запаса на основе использования соответствующей терминологии.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8.Исправление недостатков моторики.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9.Совершенствование зрительно-двигательной координации.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10.Формирование  точности и целенаправленности движений и действий.</w:t>
      </w:r>
    </w:p>
    <w:p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Общая характеристика учебного предмета.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Содержание программы коррекционного курса для обучения ребенка с ограниченными возможностями здоровья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Специфика программы состоит в том, что в ней  четко просматриваются два основных направления работы: формирование знаний сенсорных эталонов — определенных систем и шкал, являющихся общепринятыми мерками, которые выработало человечество (шкала величин, цветовой спектр, система фонем и др.), и обучение использованию специальных (перцептивных) действий, необходимых для выявления свойств и качеств какого-либо предмета.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Развитие сенсорной системы тесно связано с развитием моторной системы, поэтому в программу включены задачи совершенствования координации движений, преодоления моторной неловкости, скованности движений, развития мелкой моторики руки 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Овладение сенсорными эталонами как способами ориентировки в предметном мире, формирование сенсорно-перцептивных действий невозможно без закрепления опыта ребенка в слове. Через все разделы программы в качестве обязательной прошла задача постепенного усложнения требований к проговариванию деятельности обучающегося: от овладения соответствующей терминологией до развернутого сопровождения собственных действий речью и вербального определения цели и программы действий, т. е. планирования.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Структура программы  включает в себя следующие разделы: развитие моторики, графомоторных навыков; тактильно-двигательное восприятие; кинестетическое и кинетическое развитие; восприятие формы, величины,                цвета; конструирование предметов; развитие зрительного восприятия; восприятие особых свойств предметов через развитие осязания, обоняния, барических ощущений, вкусовых качеств; развитие слухового восприятия; восприятие пространства; восприятие времени. Все разделы программы курса занятий взаимосвязаны, по каждому спланировано усложнение заданий. В основе предложенной системы лежит комплексный подход, предусматривающий решение на одном занятии разных, но однонаправленных задач из нескольких разделов программы, способствующих целостному психическому развитию ребенка (например, развитие мелкой моторки, формирование представлений о форме предмета, развитие тактильного восприятия или упражнения на развитие крупной моторики, пространственная ориентировка в классной комнате, развитие зрительной памяти и т. д.).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Данный курс занятий является коррекционно-направленным: наряду с развитием общих способностей предполагается исправление недостатков психофизического развития и формирование относительно сложных видов психофизической деятельности.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Программа направлена на формирование функционального базиса основных школьных навыков: чтения, счёта, письма. Как известно, чтение, счёт, письмо имеют сложную психологическую структуру и требуют сформированности таких психических процессов, как зрительно-пространственный гнозис, устная речь, общая и мелкая моторика, зрительно-моторная, слухомоторная координация, графо-моторные функции, тактильное, зрительное, слуховое восприятие, внимание,  саморегуляция.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программе особое значение придается развитию жизненных компетенций. Компонент жизненной компетенции рассматривается как овладение умениями, уже сейчас необходимыми ребенку в обыденной жизни. Формируемые  жизненные компетенции обеспечивают развитие отношений с окружением в настоящем.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 организации процесса обучения в рамках данной программы предполагается применение педагогических, здоровьесберегающих,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информационно – коммуникационных и игровых технологий.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Программа  построена на основе концентрического принципа размещения материала, при котором одна и та же тема изучается с постепенным наращиванием сведений.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В нашей программе полностью сохранен принцип коррекционной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направленности обучения. Это в первую очередь проявляется в области речевого развития. В процессе обучения выясняется уровень общего и речевого развития обучающегося, специфические затруднения, которые необходимо учитывать для правильной организации коррекционной работы, проводится работа над устранением недостатков всех сторон речи ребенка.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Основные направления коррекционной работы:</w:t>
      </w:r>
    </w:p>
    <w:p>
      <w:pPr>
        <w:spacing w:after="0" w:line="240" w:lineRule="auto"/>
        <w:contextualSpacing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совершенствование работы артикуляционного аппарата, развитие речевого дыхания;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развитие зрительного восприятия и узнавания;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развитие пространственных представлений и ориентации;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развитие основных мыслительных операций;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развитие наглядно-образного и словесно-логического мышления;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коррекция нарушений  эмоционально-личностной сферы;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обогащение словаря.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  <w:lang w:eastAsia="ru-RU"/>
        </w:rPr>
        <w:t xml:space="preserve">                      Описание места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коррекционного курса «Сенсорное развитие» </w:t>
      </w:r>
      <w:r>
        <w:rPr>
          <w:rFonts w:ascii="Times New Roman" w:hAnsi="Times New Roman" w:eastAsia="Calibri" w:cs="Times New Roman"/>
          <w:b/>
          <w:sz w:val="24"/>
          <w:szCs w:val="24"/>
          <w:lang w:eastAsia="ru-RU"/>
        </w:rPr>
        <w:t>в учебном плане.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</w:p>
    <w:tbl>
      <w:tblPr>
        <w:tblStyle w:val="3"/>
        <w:tblW w:w="8078" w:type="dxa"/>
        <w:jc w:val="center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autofit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1945"/>
        <w:gridCol w:w="3199"/>
        <w:gridCol w:w="2934"/>
      </w:tblGrid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1945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03" w:type="dxa"/>
            </w:tcMar>
            <w:vAlign w:val="center"/>
          </w:tcPr>
          <w:p>
            <w:pPr>
              <w:spacing w:after="20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133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03" w:type="dxa"/>
            </w:tcMar>
            <w:vAlign w:val="center"/>
          </w:tcPr>
          <w:p>
            <w:pPr>
              <w:spacing w:after="20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cantSplit/>
          <w:trHeight w:val="251" w:hRule="atLeast"/>
          <w:jc w:val="center"/>
        </w:trPr>
        <w:tc>
          <w:tcPr>
            <w:tcW w:w="1945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03" w:type="dxa"/>
            </w:tcMar>
            <w:vAlign w:val="center"/>
          </w:tcPr>
          <w:p>
            <w:pPr>
              <w:spacing w:after="20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03" w:type="dxa"/>
            </w:tcMar>
            <w:vAlign w:val="center"/>
          </w:tcPr>
          <w:p>
            <w:pPr>
              <w:spacing w:after="20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29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03" w:type="dxa"/>
            </w:tcMar>
            <w:vAlign w:val="center"/>
          </w:tcPr>
          <w:p>
            <w:pPr>
              <w:spacing w:after="20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в год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cantSplit/>
          <w:trHeight w:val="357" w:hRule="atLeast"/>
          <w:jc w:val="center"/>
        </w:trPr>
        <w:tc>
          <w:tcPr>
            <w:tcW w:w="194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03" w:type="dxa"/>
            </w:tcMar>
            <w:vAlign w:val="center"/>
          </w:tcPr>
          <w:p>
            <w:pPr>
              <w:spacing w:after="20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319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03" w:type="dxa"/>
            </w:tcMar>
            <w:vAlign w:val="center"/>
          </w:tcPr>
          <w:p>
            <w:pPr>
              <w:spacing w:after="20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29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03" w:type="dxa"/>
            </w:tcMar>
            <w:vAlign w:val="center"/>
          </w:tcPr>
          <w:p>
            <w:pPr>
              <w:spacing w:after="20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66 ч</w:t>
            </w:r>
          </w:p>
        </w:tc>
      </w:tr>
    </w:tbl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Описание ценностных ориентиров содержания коррекционного курса.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ru-RU"/>
        </w:rPr>
        <w:t>Ценность добра</w:t>
      </w:r>
      <w:r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  <w:t>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  <w:t>Коммуникативные  ценности: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развитие навыков сотрудничества с взрослыми в разных социальных ситуациях, умения не создавать конфликтов и находить выходы из спорных ситуаций.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ru-RU"/>
        </w:rPr>
        <w:t>Ценность человечества</w:t>
      </w:r>
      <w:r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  <w:t>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Планируемые результаты освоения коррекционного курса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познавательных учебных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действий должны быть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формированы: 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способность эстетически воспринимать окружающий мир во всем многообразии свойств и признаков его; 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полноценное восприятие окружающей действительности; 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расширение диапазона воспринимаемых ощущений ребенка, стимуляцию активности;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сенсорно-перцептивные действия;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пространственно-временная ориентировка.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hAnsi="Times New Roman" w:eastAsia="Calibri" w:cs="Times New Roman"/>
          <w:b/>
          <w:sz w:val="24"/>
          <w:szCs w:val="24"/>
          <w:lang w:eastAsia="ru-RU"/>
        </w:rPr>
        <w:t>личностных учебных   действий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 xml:space="preserve"> должны быть сформированы: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внутренняя позиция школьника на уровне положительного отношения к школе, понимания необходимости учения и принятия образца «хорошего ученика» (учебно-познавательные компетенции); 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(учебно-познавательные компетенции);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адекватное понимание причин успешности/неуспешности учебной деятельности (учебно-познавательные компетенции); 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способность к самооценке на основе критериев успешности учебной деятельности (учебно-познавательные компетенции); 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компетенции).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hAnsi="Times New Roman" w:eastAsia="Calibri" w:cs="Times New Roman"/>
          <w:b/>
          <w:sz w:val="24"/>
          <w:szCs w:val="24"/>
          <w:lang w:eastAsia="ru-RU"/>
        </w:rPr>
        <w:t>регулятивных учебных действий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 xml:space="preserve"> должны быть сформированы: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умение выполнять инструкции учителя (учебно-познавательные компетенции);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умение принимать и сохранять направленность взгляд на говорящего взрослого, на задание (учебно-познавательные  и коммуникативные компетенции);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умение использовать по назначению учебные материалы (учебно-познавательные  и информационные компетенции);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умение выполнять действия по образцу и по подражанию (учебно-познавательные  и социальные компетенции);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умение  выполнять задание от начала до конца (учебно-познавательные  и общекультурные компетенции);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умение умения выполнять задание в течение определенного периода времени (учебно-познавательные  и общекультурные компетенции);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умение выполнять задание с заданными качественными параметрами (учебно-познавательные  и общекультурные компетенции);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умение выполнять учебные действия в материализованной, громкоречевой и умственной форме (коммуникативные компетенции);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(социальные и коммуникативные компетенции);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hAnsi="Times New Roman" w:eastAsia="Calibri" w:cs="Times New Roman"/>
          <w:b/>
          <w:sz w:val="24"/>
          <w:szCs w:val="24"/>
          <w:lang w:eastAsia="ru-RU"/>
        </w:rPr>
        <w:t>коммуникативных  учебных действий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 xml:space="preserve"> должны быть сформированы: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умение использовать речь для планирования и регуляции своей деятельности (социальные и коммуникативные компетенции);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умение формулировать и обосновывать собственное мнение и позицию (социальные и коммуникативные компетенции);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умение учитывать разные мнения и стремиться к координации различных позиций в сотрудничестве (социальные и коммуникативные компетенции);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умение договариваться и приходить к общему решению в совместной деятельности, в том числе в ситуации столкновения интересов (социальные и коммуникативные компетенции);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Содержание коррекционного курса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Развитие моторики, графомоторных навыков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Развитие крупной моторики. Целенаправленность выполнения действий и движений по инструкции педагога (броски в цель, ходьба по «дорожке следов»). Согласованность действий и движений разных частей тела (повороты и броски, наклоны и повороты). Развитие и координация движений кисти рук и пальцев. Пальчиковая гимнастика. Специальные упражнения для удержания письменных принадлежностей. Развитие координации движений рук и глаз (нанизывание бус, завязывание узелков, бантиков). Обводка, штриховка по трафарету. Аппликация. Сгибание бумаги.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Тактильно-двигательное восприятие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Определение на ощупь объемных фигур и предметов, их величины. Работа с пластилином, тестом (раскатывание). Игры с крупной мозаикой. Контрастные температурные ощущения (холодный — горячий). Различение и сравнение разных предметов по признаку веса (тяжелый — легкий).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Кинестетическое и кинетическое развитие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Формирование ощущений от различных поз и движений тела, верхних и нижних конечностей, головы. Выполнение упражнений по заданию педагога, обозначение словом положения различных частей своего тела. Выразительность движений (имитация повадок зверей, игра на различных музыкальных инструментах).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Восприятие формы, величины, цвета; конструирование предметов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Формирование сенсорных эталонов плоскостных геометрических фигур (круг, квадрат, прямоугольник, треугольник) на эмпирическом уровне в процессе выполнения упражнений. Выделение признака формы; называние основных геометрических фигур. Классификация предметов и их изображений по форме по показу. Работа с геометрическим конструктором. Сопоставление двух предметов контрастных величин по высоте, длине, ширине, толщине; обозначение словом (высокий — низкий, выше — ниже, одинаковые и т. д.). Различение и выделение основных цветов (красный, желтый, зеленый, синий, черный, белый). Конструирование геометрических фигур и предметов из составляющих частей (2—3 детали). Составление целого из частей на разрезном наглядном материале (2—3 детали с разрезами по диагонали).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Развитие зрительного восприятия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Формирование навыков зрительного анализа и синтеза (обследование предметов, состоящих из 2—3 деталей, по инструкции педагога). Дифференцированное зрительное восприятие двух предметов: нахождение отличительных и общих признаков. Определение изменений в предъявленном ряду. Нахождение лишней игрушки, картинки. Упражнения для профилактики и коррекции зрения.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Восприятие особых свойств предметов (развитие осязания, обоняния, вкусовых качеств, барических ощущений)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Контрастные температурные ощущения (холодный — горячий). Различение на вкус (кислый, сладкий, горький, соленый). Обозначение словом собственных ощущений. Запах приятный и неприятный. Различение и сравнение разных предметов по признаку веса (тяжелый — легкий).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Развитие слухового восприятия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Различение звуков окружающей среды (стук, стон, звон, гудение, жужжание) и музыкальных звуков. Различение речевых и неречевых звуков. Подражание неречевым и речевым звукам.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Восприятие пространства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Ориентировка на собственном теле: дифференциация правой (левой) руки (ноги), правой (левой) части тела. Определение расположения предметов в пространстве (вверху — внизу, над — под, справа — слева). Движение в заданном направлении в пространстве (вперед, назад и т. д.). Ориентировка в помещении по инструкции педагога. Ориентировка в линейном ряду (порядок следования). Пространственная ориентировка на листе бумаги (центр, верх (низ), правая (левая) сторона).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Восприятие времени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Сутки. Части суток. Работа с графической моделью «Сутки». Обозначение в речи временных представлений. Последовательность событий (смена времени суток). Вчера, сегодня, завтра. Дни недели.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9356"/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</w:p>
    <w:p>
      <w:pPr>
        <w:tabs>
          <w:tab w:val="left" w:pos="9356"/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</w:p>
    <w:p>
      <w:pPr>
        <w:tabs>
          <w:tab w:val="left" w:pos="9356"/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</w:p>
    <w:p>
      <w:pPr>
        <w:tabs>
          <w:tab w:val="left" w:pos="9356"/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  <w:lang w:eastAsia="ru-RU"/>
        </w:rPr>
        <w:t xml:space="preserve">Требования к уровню подготовки  обучающегося </w:t>
      </w:r>
    </w:p>
    <w:p>
      <w:pPr>
        <w:shd w:val="clear" w:color="auto" w:fill="FFFFFF"/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  <w:lang w:eastAsia="ru-RU"/>
        </w:rPr>
        <w:t>Планируемые результаты освоения  программы:</w:t>
      </w:r>
    </w:p>
    <w:p>
      <w:pPr>
        <w:shd w:val="clear" w:color="auto" w:fill="FFFFFF"/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  <w:lang w:eastAsia="ru-RU"/>
        </w:rPr>
        <w:t>Минимальный уровень</w:t>
      </w:r>
    </w:p>
    <w:p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Arial Unicode MS" w:cs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 w:eastAsia="Arial Unicode MS" w:cs="Times New Roman"/>
          <w:kern w:val="2"/>
          <w:sz w:val="24"/>
          <w:szCs w:val="24"/>
          <w:lang w:eastAsia="hi-IN" w:bidi="hi-IN"/>
        </w:rPr>
        <w:t xml:space="preserve">- Умение входить и выходить из учебного помещения со звонком; </w:t>
      </w:r>
    </w:p>
    <w:p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Arial Unicode MS" w:cs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 w:eastAsia="Arial Unicode MS" w:cs="Times New Roman"/>
          <w:kern w:val="2"/>
          <w:sz w:val="24"/>
          <w:szCs w:val="24"/>
          <w:lang w:eastAsia="hi-IN" w:bidi="hi-IN"/>
        </w:rPr>
        <w:t xml:space="preserve">- Умение ориентироваться в пространстве класса (зала, учебного помещения), пользоваться учебной мебелью; </w:t>
      </w:r>
    </w:p>
    <w:p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Arial Unicode MS" w:cs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 w:eastAsia="Arial Unicode MS" w:cs="Times New Roman"/>
          <w:kern w:val="2"/>
          <w:sz w:val="24"/>
          <w:szCs w:val="24"/>
          <w:lang w:eastAsia="hi-IN" w:bidi="hi-IN"/>
        </w:rPr>
        <w:t xml:space="preserve">- Умение адекватно использовать ритуалы школьного поведения (поднимать руку, вставать и выходить из-за парты и т. д.); </w:t>
      </w:r>
    </w:p>
    <w:p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Arial Unicode MS" w:cs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 w:eastAsia="Arial Unicode MS" w:cs="Times New Roman"/>
          <w:kern w:val="2"/>
          <w:sz w:val="24"/>
          <w:szCs w:val="24"/>
          <w:lang w:eastAsia="hi-IN" w:bidi="hi-IN"/>
        </w:rPr>
        <w:t xml:space="preserve">- Умение принимать цели и произвольно включаться в деятельность; </w:t>
      </w:r>
    </w:p>
    <w:p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Arial Unicode MS" w:cs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 w:eastAsia="Arial Unicode MS" w:cs="Times New Roman"/>
          <w:kern w:val="2"/>
          <w:sz w:val="24"/>
          <w:szCs w:val="24"/>
          <w:lang w:eastAsia="hi-IN" w:bidi="hi-IN"/>
        </w:rPr>
        <w:t>- Умение передвигаться по школе, находить свой класс, другие необходимые помещения.</w:t>
      </w:r>
    </w:p>
    <w:p>
      <w:pPr>
        <w:shd w:val="clear" w:color="auto" w:fill="FFFFFF"/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  <w:lang w:eastAsia="ru-RU"/>
        </w:rPr>
        <w:t>Достаточный уровень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Умение целенаправленно выполнять действия по инструкции педагога;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Умение правильно пользоваться письменными принадлежностями;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Умение анализировать и сравнивать предметы по одному из указанных признаков: форма, величина, цвет;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Умение различать основные цвета;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Умение классифицировать геометрические фигуры;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Умение составлять предмет из частей;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Умение определять на ощупь величину предметов;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Умение зрительно определять отличительные и общие признаки двух предметов;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Умение различать речевые и неречевые звуки;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Умение ориентироваться на плоскости листа бумаги и на собственном теле;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Умение выделять части суток и определять порядок дней недели.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  <w:t>Календарно-тематическое планирование</w:t>
      </w:r>
    </w:p>
    <w:tbl>
      <w:tblPr>
        <w:tblStyle w:val="2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076"/>
        <w:gridCol w:w="549"/>
        <w:gridCol w:w="947"/>
        <w:gridCol w:w="1872"/>
        <w:gridCol w:w="1596"/>
        <w:gridCol w:w="1729"/>
        <w:gridCol w:w="1889"/>
        <w:gridCol w:w="1733"/>
        <w:gridCol w:w="1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№</w:t>
            </w:r>
          </w:p>
        </w:tc>
        <w:tc>
          <w:tcPr>
            <w:tcW w:w="20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Тема урока</w:t>
            </w:r>
          </w:p>
        </w:tc>
        <w:tc>
          <w:tcPr>
            <w:tcW w:w="5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Кол-во ча-сов</w:t>
            </w:r>
          </w:p>
        </w:tc>
        <w:tc>
          <w:tcPr>
            <w:tcW w:w="9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Дата проведения</w:t>
            </w:r>
          </w:p>
        </w:tc>
        <w:tc>
          <w:tcPr>
            <w:tcW w:w="18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Академический компонент</w:t>
            </w:r>
          </w:p>
        </w:tc>
        <w:tc>
          <w:tcPr>
            <w:tcW w:w="69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Базовые учебные действия.      Планируемые результаты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6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Воспитательная работа на уроке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5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Личностные 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Познавательные 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Коммуникативные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Регулятивные</w:t>
            </w:r>
          </w:p>
        </w:tc>
        <w:tc>
          <w:tcPr>
            <w:tcW w:w="16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tabs>
                <w:tab w:val="left" w:pos="4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bookmarkStart w:id="0" w:name="_GoBack"/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Развитие крупной и мелкой моторики; графомоторных навыков.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ab/>
            </w:r>
          </w:p>
          <w:bookmarkEnd w:id="0"/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ab/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правильно воспринимать пространство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</w:rPr>
              <w:t>Развитие мелкой моторики пальцев и руки. Пальчиковая гимнастика.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 вступать в коллективную работу, принимать правила игры.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собственных ощущений  от движений и поз верхних и нижних конечностей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выполнять инструкции учителя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Развитие навыков владения письменными принадлежностями (карандашом, ручкой).  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 умение выполнять простую инструкцию и усидчивость на уроке.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  <w:bCs/>
              </w:rPr>
              <w:t>отличать новое от уже известного с помощью учителя.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4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Обводка по трафарету (внутреннему и внешнему) и штриховка</w:t>
            </w:r>
            <w:r>
              <w:rPr>
                <w:rFonts w:ascii="Times New Roman" w:hAnsi="Times New Roman" w:eastAsia="Calibri" w:cs="Times New Roman"/>
                <w:color w:val="000000"/>
              </w:rPr>
              <w:tab/>
            </w:r>
            <w:r>
              <w:rPr>
                <w:rFonts w:ascii="Times New Roman" w:hAnsi="Times New Roman" w:eastAsia="Calibri" w:cs="Times New Roman"/>
                <w:color w:val="000000"/>
              </w:rPr>
              <w:t>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выполнять последовательность действий по образцу педагога.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внутренней позиции учащегося на понимание необходимости учения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Коррекция недостатков моторики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Обводка по трафарету (внутреннему и внешнему) и штриховка</w:t>
            </w:r>
            <w:r>
              <w:rPr>
                <w:rFonts w:ascii="Times New Roman" w:hAnsi="Times New Roman" w:eastAsia="Calibri" w:cs="Times New Roman"/>
              </w:rPr>
              <w:tab/>
            </w:r>
            <w:r>
              <w:rPr>
                <w:rFonts w:ascii="Times New Roman" w:hAnsi="Times New Roman" w:eastAsia="Calibri" w:cs="Times New Roman"/>
              </w:rPr>
              <w:t>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 включаться в коллективную работу.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54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строить понятные для партнёра высказывания.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принимать и сохранять направленность взгляда на говорящего, на задание.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Обводка по трафарету (внутреннему и внешнему) и штриховка</w:t>
            </w:r>
            <w:r>
              <w:rPr>
                <w:rFonts w:ascii="Times New Roman" w:hAnsi="Times New Roman" w:eastAsia="Calibri" w:cs="Times New Roman"/>
              </w:rPr>
              <w:tab/>
            </w:r>
            <w:r>
              <w:rPr>
                <w:rFonts w:ascii="Times New Roman" w:hAnsi="Times New Roman" w:eastAsia="Calibri" w:cs="Times New Roman"/>
              </w:rPr>
              <w:t>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 включаться в коллективную работу.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54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строить понятные для партнёра высказывания.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принимать и сохранять направленность взгляда на говорящего, на задание.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Работа в технике «рваной» аппликации.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вступать в коллективную работу, принимать правила игры.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</w:t>
            </w:r>
          </w:p>
          <w:p>
            <w:pPr>
              <w:spacing w:after="0" w:line="254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строить сообщение в устной  форме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</w:rPr>
              <w:t>Определение на ощупь плоскостных фигур и предметов.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строить понятные для партнёра высказывания.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4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</w:rPr>
              <w:t>Упражнения в раскатывании пластина. Лепка «Угощение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  проявлять интерес к уроку, проявлять интерес к новым знаниям.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</w:rPr>
              <w:t>Упражнения в раскатывании пластина. Лепка «Угощение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  проявлять интерес к уроку, проявлять интерес к новым знаниям.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</w:rPr>
              <w:t>Игры с крупной мозаикой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строить понятные для партнёра высказывания.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принимать и сохранять направленность взгляд на говорящего, на задание.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Кинестетическое и кинетическое развитие.</w:t>
            </w:r>
          </w:p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Формирование ощущений от различных поз тела; вербализация собственных ощущений. Дидактическая игра «Море волнуется».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строить сообщение в устной  форме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 выполнять задание от начала до конца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Формирование сенсорных эталонов плоскостных геометрических фигур (круг, квадрат, прямоугольник, треугольник).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фиксировать взгляд на игрушках, картинках.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Выделение формы предмета; обозначение формы предмета словом 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 умение выполнять простую инструкцию и усидчивость на уроке.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  <w:bCs/>
              </w:rPr>
              <w:t xml:space="preserve"> отличать новое от уже известного с помощью учителя.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Дидактическая игра «К каждой фигуре подбери предметы, похожие по форме».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выполнять последовательность действий по образцу педагога.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Работа с геометрическим конструктором (по показу: крупный, напольный «Лего»).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 включаться в коллективную работу.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строить сообщение в устной  форме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Дидактическая игра «Какой фигуры не стало» (3-4 предмета) Различение предметов по величине (большой - маленький).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2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устанавливать и поддерживаеть контакт с учителем.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Сравнение 2-х предметов по высоте и длине.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вступать в коллективную работу, принимать правила игры.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4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Моделирование геометрических фигур из составляющих частей по образцу.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внутренней позиции учащегося на понимание необходимости учения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строить сообщение в устной  форме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выполнять инструкции учителя.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Знакомство с основными цветами (красный, желтый, зеленый, синий, черный, белый).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правильно воспринимать пространство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Дидактическая игра «Назови цвет предмета».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  проявлять интерес к уроку, проявлять интерес к новым знаниям.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ориентироваться на понимание предложений и оценок учителя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целостности восприятия.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выполнять действия по образцу.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Дидактическая игра «Угадай, какого цвета».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правильно воспринимать пространство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Конструирование объемных предметов из составных частей (2-3 детали).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устанавливать зрительный контакт, дифференцировать положительные и отрицательные эмоции в дидактических играх, повторять мимику лица по примеру взрослого.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правильно воспринимать пространство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строить сообщение в устной  форме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4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Поиск отличий и нахождение общих признаков 2-х предметов. «Сравни предметы».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фиксировать взгляд на игрушках, картинках.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Дидактическая игра «Какой детали не хватает» (у стола-ножки, у стула – спинки, у ведра - ручки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выполнять задания самостоятельно.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внутренней позиции учащегося на понимание необходимости учения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Дидактическая игра «Что изменилось» (3-4 предмета).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 умение выполнять простую инструкцию и усидчивость на уроке.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уменияопределять  на слух различные звуки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Упражнения для профилактики и коррекции зрения.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выполнять последовательность действий по образцу педагога.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993300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уменияопределять  на слух различные звуки.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использовать жесты для планирования и регуляции своей деятельности.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выполнять инструкции учителя.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4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Вкусовые ощущения (кислый, сладкий, горький, соленый). Дидактическая игра «Узнай по вкусу»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2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устанавливать и поддерживаеть контакт с учителем.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уме-ния</w:t>
            </w:r>
            <w:r>
              <w:rPr>
                <w:rFonts w:ascii="Times New Roman" w:hAnsi="Times New Roman" w:eastAsia="Calibri" w:cs="Times New Roman"/>
                <w:bCs/>
              </w:rPr>
              <w:t xml:space="preserve"> ориентировать-ся в своей системе знаний: отличать новое от уже известного с помощью учителя.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993300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уменияопределять  на слух различные звуки.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выполнять инструкции учителя.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Развития обоняния (приятный - неприятный запах). Дидактическая игра «Опре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lang w:eastAsia="ru-RU"/>
              </w:rPr>
              <w:t>дели по запаху».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вступать в коллективную работу, принимать правила игры.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внутренней позиции учащегося на понимание необходимости учения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Знакомство с основными цветами (красный, желтый, зеленый, синий, черный, белый).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Дидактическая игра «Назови цвет предмета».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уменияопределять  на слух различные звуки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Дидактическая игра «Угадай, какого цвета».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54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Конструирование объемных предметов из составных частей (2-3 детали).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устанавливать зрительный контакт, дифференцировать положительные и отрицательные эмоции в дидактических играх, повторять мимику лица по примеру взрослого.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внутренней позиции учащегося на понимание необходимости учения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Развитие  мелкой моторики пальцев и руки.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выполнять учебные действия.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ind w:left="24" w:hanging="24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Поиск отличий и нахождение общих признаков 2-х предметов. «Сравни предметы».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манипулировать с предметами,  пользоваться дидактическими игрушками по назначению.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внутренней позиции учащегося на понимание необходимости учения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ind w:left="29" w:hanging="29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Дидактическая игра «Какой детали не хватает» (у стола-ножки, у стула – спинки, у ведра - ручки).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 вступать в коллективную работу, принимать правила игры.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ориентироваться на понимание предложений и оценок учителя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восприятия особых свойств предметов (развитие осязания)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выполнять учебные действия.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ind w:left="29" w:hanging="29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Дидактическая игра «Что изменилось» (3-4 предмета).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фиксировать взгляд на игрушках, картинках.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внутренней позиции учащегося на понимание необходимости учения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определять различные объекты по запаху.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993300"/>
              </w:rPr>
            </w:pP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ind w:left="67" w:hanging="67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Вкусовые ощущения (кислый, сладкий, горький, соленый). Дидактическая игра «Узнай по вкусу»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lang w:eastAsia="ar-SA"/>
              </w:rPr>
              <w:t>Формировать умение выполнять последовательность действий по образцу педагога.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</w:pP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  <w:t xml:space="preserve">Материально-техническое обеспечение образовательного процесса, осуществляемого </w:t>
      </w:r>
      <w:r>
        <w:rPr>
          <w:rFonts w:ascii="Times New Roman" w:hAnsi="Times New Roman" w:eastAsia="Calibri" w:cs="Times New Roman"/>
          <w:b/>
          <w:sz w:val="20"/>
          <w:szCs w:val="20"/>
          <w:lang w:eastAsia="ru-RU"/>
        </w:rPr>
        <w:t xml:space="preserve">по коррекционному курсу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0"/>
          <w:szCs w:val="20"/>
          <w:lang w:eastAsia="ru-RU"/>
        </w:rPr>
      </w:pPr>
      <w:r>
        <w:rPr>
          <w:rFonts w:ascii="Times New Roman" w:hAnsi="Times New Roman" w:eastAsia="Calibri" w:cs="Times New Roman"/>
          <w:sz w:val="20"/>
          <w:szCs w:val="20"/>
          <w:lang w:eastAsia="ru-RU"/>
        </w:rPr>
        <w:t>Для реализации цели и задач обучения курса «Сенсорное развитие» по данной программе используется УМК издательств:</w:t>
      </w:r>
    </w:p>
    <w:p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0"/>
          <w:szCs w:val="20"/>
          <w:lang w:eastAsia="ru-RU"/>
        </w:rPr>
      </w:pPr>
      <w:r>
        <w:rPr>
          <w:rFonts w:ascii="Times New Roman" w:hAnsi="Times New Roman" w:eastAsia="Calibri" w:cs="Times New Roman"/>
          <w:sz w:val="20"/>
          <w:szCs w:val="20"/>
          <w:lang w:eastAsia="ru-RU"/>
        </w:rPr>
        <w:t>Асеев, В. С. Социально-психологические проблемы /В. С. Асеев. – Издательство Московского университета, 1990.</w:t>
      </w:r>
    </w:p>
    <w:p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0"/>
          <w:szCs w:val="20"/>
          <w:lang w:eastAsia="ru-RU"/>
        </w:rPr>
      </w:pPr>
      <w:r>
        <w:rPr>
          <w:rFonts w:ascii="Times New Roman" w:hAnsi="Times New Roman" w:eastAsia="Calibri" w:cs="Times New Roman"/>
          <w:sz w:val="20"/>
          <w:szCs w:val="20"/>
          <w:lang w:eastAsia="ru-RU"/>
        </w:rPr>
        <w:t>Андреева, Г. М. Социальная психология  / Г. М. Андреева. М.: Аспект Пресс, 1996.</w:t>
      </w:r>
    </w:p>
    <w:p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0"/>
          <w:szCs w:val="20"/>
          <w:lang w:eastAsia="ru-RU"/>
        </w:rPr>
      </w:pPr>
      <w:r>
        <w:rPr>
          <w:rFonts w:ascii="Times New Roman" w:hAnsi="Times New Roman" w:eastAsia="Calibri" w:cs="Times New Roman"/>
          <w:sz w:val="20"/>
          <w:szCs w:val="20"/>
          <w:lang w:eastAsia="ru-RU"/>
        </w:rPr>
        <w:t xml:space="preserve">Бодалева, А. А. Психологическое общение / А. А. Бодалева. М.: Издательство «Модек», 1996. </w:t>
      </w:r>
    </w:p>
    <w:p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0"/>
          <w:szCs w:val="20"/>
          <w:lang w:eastAsia="ru-RU"/>
        </w:rPr>
      </w:pPr>
      <w:r>
        <w:rPr>
          <w:rFonts w:ascii="Times New Roman" w:hAnsi="Times New Roman" w:eastAsia="Calibri" w:cs="Times New Roman"/>
          <w:sz w:val="20"/>
          <w:szCs w:val="20"/>
          <w:lang w:eastAsia="ru-RU"/>
        </w:rPr>
        <w:t xml:space="preserve">Выготский, Л. С. Психология искусства / Л. С. Выгодский– 2-е изд. – М.: Искусство, 1986.- 271с. </w:t>
      </w:r>
    </w:p>
    <w:p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0"/>
          <w:szCs w:val="20"/>
          <w:lang w:eastAsia="ru-RU"/>
        </w:rPr>
      </w:pPr>
      <w:r>
        <w:rPr>
          <w:rFonts w:ascii="Times New Roman" w:hAnsi="Times New Roman" w:eastAsia="Calibri" w:cs="Times New Roman"/>
          <w:sz w:val="20"/>
          <w:szCs w:val="20"/>
          <w:lang w:eastAsia="ru-RU"/>
        </w:rPr>
        <w:t>Добрович, А. Б. Воспитателю - о психологии и психогигиене общения  / А. Б. Добрович. М.: Просвещение, 1987.</w:t>
      </w:r>
    </w:p>
    <w:p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0"/>
          <w:szCs w:val="20"/>
          <w:lang w:eastAsia="ru-RU"/>
        </w:rPr>
      </w:pPr>
      <w:r>
        <w:rPr>
          <w:rFonts w:ascii="Times New Roman" w:hAnsi="Times New Roman" w:eastAsia="Calibri" w:cs="Times New Roman"/>
          <w:sz w:val="20"/>
          <w:szCs w:val="20"/>
          <w:lang w:eastAsia="ru-RU"/>
        </w:rPr>
        <w:t>Захаров, А. И. Неврозы у детей / Захаров А. И.  СПб., 1996.</w:t>
      </w:r>
    </w:p>
    <w:p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0"/>
          <w:szCs w:val="20"/>
          <w:lang w:eastAsia="ru-RU"/>
        </w:rPr>
      </w:pPr>
      <w:r>
        <w:rPr>
          <w:rFonts w:ascii="Times New Roman" w:hAnsi="Times New Roman" w:eastAsia="TimesNewRoman+1+1" w:cs="Times New Roman"/>
          <w:sz w:val="20"/>
          <w:szCs w:val="20"/>
          <w:lang w:eastAsia="ru-RU"/>
        </w:rPr>
        <w:t>Имедадзе, Н. В. К методу исследования уровня тревожности // Материалы 4-го Всесоюзного съезда общества психологов СССР. Тбилиси, 1991.</w:t>
      </w:r>
    </w:p>
    <w:p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0"/>
          <w:szCs w:val="20"/>
          <w:lang w:eastAsia="ru-RU"/>
        </w:rPr>
      </w:pPr>
      <w:r>
        <w:rPr>
          <w:rFonts w:ascii="Times New Roman" w:hAnsi="Times New Roman" w:eastAsia="Calibri" w:cs="Times New Roman"/>
          <w:sz w:val="20"/>
          <w:szCs w:val="20"/>
          <w:lang w:eastAsia="ru-RU"/>
        </w:rPr>
        <w:t>Кисловская, В. Р. Положение в коллективе и тревожность личности</w:t>
      </w:r>
      <w:r>
        <w:rPr>
          <w:rFonts w:ascii="Times New Roman" w:hAnsi="Times New Roman" w:eastAsia="Calibri" w:cs="Times New Roman"/>
          <w:lang w:eastAsia="ru-RU"/>
        </w:rPr>
        <w:t xml:space="preserve"> // </w:t>
      </w:r>
      <w:r>
        <w:rPr>
          <w:rFonts w:ascii="Times New Roman" w:hAnsi="Times New Roman" w:eastAsia="Calibri" w:cs="Times New Roman"/>
          <w:sz w:val="20"/>
          <w:szCs w:val="20"/>
          <w:lang w:eastAsia="ru-RU"/>
        </w:rPr>
        <w:t>Романов, А. А. Альбом с игровыми упражнениями для дошкольников / А. А. Романов : М., 1993.</w:t>
      </w:r>
    </w:p>
    <w:p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0"/>
          <w:szCs w:val="20"/>
          <w:lang w:eastAsia="ru-RU"/>
        </w:rPr>
      </w:pPr>
      <w:r>
        <w:rPr>
          <w:rFonts w:ascii="Times New Roman" w:hAnsi="Times New Roman" w:eastAsia="Calibri" w:cs="Times New Roman"/>
          <w:sz w:val="20"/>
          <w:szCs w:val="20"/>
          <w:lang w:eastAsia="ru-RU"/>
        </w:rPr>
        <w:t>Руденский,  Е. В. Социальная психология. Москва – Новосибирск, 1997.</w:t>
      </w:r>
    </w:p>
    <w:p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0"/>
          <w:szCs w:val="20"/>
          <w:lang w:eastAsia="ru-RU"/>
        </w:rPr>
      </w:pPr>
      <w:r>
        <w:rPr>
          <w:rFonts w:ascii="Times New Roman" w:hAnsi="Times New Roman" w:eastAsia="Calibri" w:cs="Times New Roman"/>
          <w:sz w:val="20"/>
          <w:szCs w:val="20"/>
          <w:lang w:eastAsia="ru-RU"/>
        </w:rPr>
        <w:t>Руденский,  Е. В.  Театрализованная игра, как тренинг общения. Новосибирск, 1991г.</w:t>
      </w:r>
    </w:p>
    <w:p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0"/>
          <w:szCs w:val="20"/>
          <w:lang w:eastAsia="ru-RU"/>
        </w:rPr>
      </w:pPr>
      <w:r>
        <w:rPr>
          <w:rFonts w:ascii="Times New Roman" w:hAnsi="Times New Roman" w:eastAsia="Calibri" w:cs="Times New Roman"/>
          <w:sz w:val="20"/>
          <w:szCs w:val="20"/>
          <w:lang w:eastAsia="ru-RU"/>
        </w:rPr>
        <w:t>Рудесташ,  К. Групповая психотерапия // Психокоррекция: теория и практика. М. Прогресс, 1990.</w:t>
      </w:r>
    </w:p>
    <w:p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0"/>
          <w:szCs w:val="20"/>
          <w:lang w:eastAsia="ru-RU"/>
        </w:rPr>
      </w:pPr>
      <w:r>
        <w:rPr>
          <w:rFonts w:ascii="Times New Roman" w:hAnsi="Times New Roman" w:eastAsia="Calibri" w:cs="Times New Roman"/>
          <w:sz w:val="20"/>
          <w:szCs w:val="20"/>
          <w:lang w:eastAsia="ru-RU"/>
        </w:rPr>
        <w:t>Столяренко, Л. Д. Основы психологии. Ростов на Дону. Издательство: Феникс, 2011.</w:t>
      </w:r>
    </w:p>
    <w:p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0"/>
          <w:szCs w:val="20"/>
          <w:lang w:eastAsia="ru-RU"/>
        </w:rPr>
      </w:pPr>
      <w:r>
        <w:rPr>
          <w:rFonts w:ascii="Times New Roman" w:hAnsi="Times New Roman" w:eastAsia="Calibri" w:cs="Times New Roman"/>
          <w:sz w:val="20"/>
          <w:szCs w:val="20"/>
          <w:lang w:eastAsia="ru-RU"/>
        </w:rPr>
        <w:t>Семья в психологической консультации. М. 1989.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К техническим средствам обучения, которые могут эффективно использоваться на уроках домоводства, относятся: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•DVD-плеер, (видеомагнитофон), телевизор;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•компьютер.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  <w:t>Учебно-методический комплекс по предмету</w:t>
      </w:r>
    </w:p>
    <w:p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ascii="Times New Roman" w:hAnsi="Times New Roman" w:eastAsia="Calibri" w:cs="Times New Roman"/>
          <w:sz w:val="20"/>
          <w:szCs w:val="20"/>
          <w:lang w:eastAsia="ru-RU"/>
        </w:rPr>
        <w:t>Программы специальных (коррекционных</w:t>
      </w:r>
      <w:r>
        <w:rPr>
          <w:rFonts w:ascii="Times New Roman" w:hAnsi="Times New Roman" w:eastAsia="Calibri" w:cs="Times New Roman"/>
          <w:lang w:eastAsia="ru-RU"/>
        </w:rPr>
        <w:t>Материалы 4-го Всесоюзного общества психологов СССР. Тбилиси, 1991г.</w:t>
      </w:r>
    </w:p>
    <w:p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ascii="Times New Roman" w:hAnsi="Times New Roman" w:eastAsia="Calibri" w:cs="Times New Roman"/>
          <w:lang w:eastAsia="ru-RU"/>
        </w:rPr>
        <w:t>Оклендер, В. Окна в мир ребенка: Руководство по детской психотерапии: Пер. с англ. М., 1997.</w:t>
      </w:r>
    </w:p>
    <w:p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ascii="Times New Roman" w:hAnsi="Times New Roman" w:eastAsia="Calibri" w:cs="Times New Roman"/>
          <w:lang w:eastAsia="ru-RU"/>
        </w:rPr>
        <w:t>Петровская,  Л. А. Компетентность в общении / Л. А. Петровская М.: Издательство МГУ, 1989.</w:t>
      </w:r>
    </w:p>
    <w:p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ascii="Times New Roman" w:hAnsi="Times New Roman" w:eastAsia="Calibri" w:cs="Times New Roman"/>
          <w:lang w:eastAsia="ru-RU"/>
        </w:rPr>
        <w:t>Прихожан, А. М. Причины, профилактика и преодоление тревожности //Психологическая наука и образование, №2, 1998.</w:t>
      </w:r>
    </w:p>
    <w:p>
      <w:pPr>
        <w:numPr>
          <w:ilvl w:val="0"/>
          <w:numId w:val="3"/>
        </w:numPr>
        <w:spacing w:after="0" w:line="240" w:lineRule="auto"/>
        <w:rPr>
          <w:rFonts w:ascii="Times New Roman" w:hAnsi="Times New Roman" w:eastAsia="Calibri" w:cs="Times New Roman"/>
          <w:lang w:eastAsia="ru-RU"/>
        </w:rPr>
      </w:pPr>
      <w:r>
        <w:rPr>
          <w:rFonts w:ascii="Times New Roman" w:hAnsi="Times New Roman" w:eastAsia="Calibri" w:cs="Times New Roman"/>
          <w:lang w:eastAsia="ru-RU"/>
        </w:rPr>
        <w:t xml:space="preserve">) общеобразовательных учреждений </w:t>
      </w:r>
      <w:r>
        <w:rPr>
          <w:rFonts w:ascii="Times New Roman" w:hAnsi="Times New Roman" w:eastAsia="Calibri" w:cs="Times New Roman"/>
          <w:lang w:val="en-US" w:eastAsia="ru-RU"/>
        </w:rPr>
        <w:t>VIII</w:t>
      </w:r>
      <w:r>
        <w:rPr>
          <w:rFonts w:ascii="Times New Roman" w:hAnsi="Times New Roman" w:eastAsia="Calibri" w:cs="Times New Roman"/>
          <w:lang w:eastAsia="ru-RU"/>
        </w:rPr>
        <w:t xml:space="preserve"> вида. Подготовительный. 1-4 классы. /под редак. В. В. Воронковой. . – М.: Просвещение, 2001.</w:t>
      </w:r>
    </w:p>
    <w:p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Руденский,  Е. В.  Театрализованная игра, как тренинг общения. Новосибирск, 1991г.</w:t>
      </w:r>
    </w:p>
    <w:p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Рудесташ,  К. Групповая психотерапия // Психокоррекция: теория и практика. М. Прогресс, 1990.</w:t>
      </w:r>
    </w:p>
    <w:p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Столяренко, Л. Д. Основы психологии. Ростов на Дону. Издательство: Феникс, 2011.</w:t>
      </w:r>
    </w:p>
    <w:p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Семья в психологической консультации. М. 1989.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483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Печатные пособия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Крупные пазлы, разрезные картинки, дидактические игры, печатные изображения (тематические наборы рисунков), пиктограммы, карточки со словами, изображениями предметов, карточки с буквами, серии картинок по разным тематикам.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Технические средства обучения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Учебный стол, магнитная доска, персональный компьютер, принтер, магнитофон.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Предметы для нанизывания на стержень, шнурки (кольца, шары, бусины), звучащие предметы, предметы для сжимания (мячи различной фактуры, разного диаметра), вставления (стаканчики одинаковой величины), мозаика, кубики;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продукты с различными вкусовыми качествами; стеклянные баночки с запахами.</w:t>
      </w:r>
    </w:p>
    <w:sectPr>
      <w:pgSz w:w="16838" w:h="11906" w:orient="landscape"/>
      <w:pgMar w:top="1276" w:right="678" w:bottom="568" w:left="1276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CC"/>
    <w:family w:val="swiss"/>
    <w:pitch w:val="default"/>
    <w:sig w:usb0="00000000" w:usb1="00000000" w:usb2="00000009" w:usb3="00000000" w:csb0="000001F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  <w:font w:name="Segoe UI">
    <w:altName w:val="Noto Naskh Arabic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Noto Naskh Arabic">
    <w:panose1 w:val="020B0502040504020204"/>
    <w:charset w:val="00"/>
    <w:family w:val="auto"/>
    <w:pitch w:val="default"/>
    <w:sig w:usb0="80002003" w:usb1="80002000" w:usb2="00000008" w:usb3="00000000" w:csb0="00000041" w:csb1="00080000"/>
  </w:font>
  <w:font w:name="PT Astra Serif">
    <w:panose1 w:val="020A0603040505020204"/>
    <w:charset w:val="00"/>
    <w:family w:val="roman"/>
    <w:pitch w:val="default"/>
    <w:sig w:usb0="A00002EF" w:usb1="5000204B" w:usb2="00000020" w:usb3="00000000" w:csb0="20000097" w:csb1="00000000"/>
  </w:font>
  <w:font w:name="Droid Sans Fallback">
    <w:altName w:val="Arim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Wingdings">
    <w:altName w:val="Open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  <w:font w:name="Arial Unicode MS">
    <w:altName w:val="DejaVu Sans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TimesNewRoman+1+1">
    <w:altName w:val="DejaVu Sans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761560"/>
    <w:multiLevelType w:val="multilevel"/>
    <w:tmpl w:val="06761560"/>
    <w:lvl w:ilvl="0" w:tentative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8BD0129"/>
    <w:multiLevelType w:val="multilevel"/>
    <w:tmpl w:val="58BD0129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64C22EE4"/>
    <w:multiLevelType w:val="multilevel"/>
    <w:tmpl w:val="64C22EE4"/>
    <w:lvl w:ilvl="0" w:tentative="0">
      <w:start w:val="1"/>
      <w:numFmt w:val="decimal"/>
      <w:lvlText w:val="%1."/>
      <w:lvlJc w:val="left"/>
      <w:pPr>
        <w:ind w:left="1774" w:hanging="1065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835"/>
    <w:rsid w:val="00042B5A"/>
    <w:rsid w:val="00120D65"/>
    <w:rsid w:val="001A4508"/>
    <w:rsid w:val="002F0619"/>
    <w:rsid w:val="003D5374"/>
    <w:rsid w:val="00595310"/>
    <w:rsid w:val="00715FD0"/>
    <w:rsid w:val="00823835"/>
    <w:rsid w:val="008971A0"/>
    <w:rsid w:val="00944DC2"/>
    <w:rsid w:val="009822C1"/>
    <w:rsid w:val="00CF0990"/>
    <w:rsid w:val="00CF46F9"/>
    <w:rsid w:val="AEEF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8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6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Сетка таблицы110"/>
    <w:basedOn w:val="3"/>
    <w:qFormat/>
    <w:uiPriority w:val="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8">
    <w:name w:val="Сетка таблицы11"/>
    <w:basedOn w:val="3"/>
    <w:qFormat/>
    <w:uiPriority w:val="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9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paragraph" w:customStyle="1" w:styleId="10">
    <w:name w:val="Style3"/>
    <w:basedOn w:val="1"/>
    <w:qFormat/>
    <w:uiPriority w:val="0"/>
    <w:pPr>
      <w:widowControl w:val="0"/>
      <w:autoSpaceDE w:val="0"/>
      <w:autoSpaceDN w:val="0"/>
      <w:adjustRightInd w:val="0"/>
      <w:spacing w:after="0" w:line="235" w:lineRule="exact"/>
      <w:ind w:firstLine="197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Font Style22"/>
    <w:qFormat/>
    <w:uiPriority w:val="0"/>
    <w:rPr>
      <w:rFonts w:hint="default" w:ascii="Times New Roman" w:hAnsi="Times New Roman" w:cs="Times New Roman"/>
      <w:b/>
      <w:bCs/>
      <w:sz w:val="16"/>
      <w:szCs w:val="16"/>
    </w:rPr>
  </w:style>
  <w:style w:type="character" w:customStyle="1" w:styleId="12">
    <w:name w:val="Font Style20"/>
    <w:qFormat/>
    <w:uiPriority w:val="0"/>
    <w:rPr>
      <w:rFonts w:hint="default" w:ascii="Times New Roman" w:hAnsi="Times New Roman" w:cs="Times New Roman"/>
      <w:sz w:val="16"/>
      <w:szCs w:val="16"/>
    </w:rPr>
  </w:style>
  <w:style w:type="paragraph" w:styleId="13">
    <w:name w:val="No Spacing"/>
    <w:qFormat/>
    <w:uiPriority w:val="0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14">
    <w:name w:val="Style5"/>
    <w:basedOn w:val="1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5">
    <w:name w:val="Style10"/>
    <w:basedOn w:val="1"/>
    <w:qFormat/>
    <w:uiPriority w:val="0"/>
    <w:pPr>
      <w:widowControl w:val="0"/>
      <w:autoSpaceDE w:val="0"/>
      <w:autoSpaceDN w:val="0"/>
      <w:adjustRightInd w:val="0"/>
      <w:spacing w:after="0" w:line="192" w:lineRule="exac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6">
    <w:name w:val="Style12"/>
    <w:basedOn w:val="1"/>
    <w:qFormat/>
    <w:uiPriority w:val="0"/>
    <w:pPr>
      <w:widowControl w:val="0"/>
      <w:autoSpaceDE w:val="0"/>
      <w:autoSpaceDN w:val="0"/>
      <w:adjustRightInd w:val="0"/>
      <w:spacing w:after="0" w:line="168" w:lineRule="exact"/>
      <w:ind w:firstLine="77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7">
    <w:name w:val="Style4"/>
    <w:basedOn w:val="1"/>
    <w:qFormat/>
    <w:uiPriority w:val="0"/>
    <w:pPr>
      <w:widowControl w:val="0"/>
      <w:autoSpaceDE w:val="0"/>
      <w:autoSpaceDN w:val="0"/>
      <w:adjustRightInd w:val="0"/>
      <w:spacing w:after="0" w:line="168" w:lineRule="exact"/>
      <w:ind w:hanging="58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8">
    <w:name w:val="Font Style17"/>
    <w:qFormat/>
    <w:uiPriority w:val="0"/>
    <w:rPr>
      <w:rFonts w:ascii="Times New Roman" w:hAnsi="Times New Roman" w:cs="Times New Roman"/>
      <w:b/>
      <w:bCs/>
      <w:sz w:val="16"/>
      <w:szCs w:val="16"/>
    </w:rPr>
  </w:style>
  <w:style w:type="character" w:customStyle="1" w:styleId="19">
    <w:name w:val="Font Style14"/>
    <w:qFormat/>
    <w:uiPriority w:val="0"/>
    <w:rPr>
      <w:rFonts w:ascii="Times New Roman" w:hAnsi="Times New Roman" w:cs="Times New Roman"/>
      <w:sz w:val="16"/>
      <w:szCs w:val="16"/>
    </w:rPr>
  </w:style>
  <w:style w:type="table" w:customStyle="1" w:styleId="20">
    <w:name w:val="Сетка таблицы1"/>
    <w:basedOn w:val="3"/>
    <w:qFormat/>
    <w:uiPriority w:val="59"/>
    <w:pPr>
      <w:spacing w:after="0" w:line="240" w:lineRule="auto"/>
    </w:pPr>
    <w:rPr>
      <w:rFonts w:ascii="Calibri" w:hAnsi="Calibri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1">
    <w:name w:val="Текст выноски1"/>
    <w:basedOn w:val="1"/>
    <w:next w:val="4"/>
    <w:link w:val="22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2">
    <w:name w:val="Текст выноски Знак"/>
    <w:basedOn w:val="2"/>
    <w:link w:val="21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3">
    <w:name w:val="Style6"/>
    <w:basedOn w:val="1"/>
    <w:qFormat/>
    <w:uiPriority w:val="0"/>
    <w:pPr>
      <w:widowControl w:val="0"/>
      <w:autoSpaceDE w:val="0"/>
      <w:autoSpaceDN w:val="0"/>
      <w:adjustRightInd w:val="0"/>
      <w:spacing w:after="0" w:line="422" w:lineRule="exac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4">
    <w:name w:val="Font Style15"/>
    <w:qFormat/>
    <w:uiPriority w:val="0"/>
    <w:rPr>
      <w:rFonts w:ascii="Times New Roman" w:hAnsi="Times New Roman" w:cs="Times New Roman"/>
      <w:b/>
      <w:bCs/>
      <w:sz w:val="16"/>
      <w:szCs w:val="16"/>
    </w:rPr>
  </w:style>
  <w:style w:type="paragraph" w:customStyle="1" w:styleId="25">
    <w:name w:val="msonormal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customStyle="1" w:styleId="26">
    <w:name w:val="Сетка таблицы2"/>
    <w:basedOn w:val="3"/>
    <w:qFormat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7">
    <w:name w:val="Сетка таблицы111"/>
    <w:basedOn w:val="3"/>
    <w:qFormat/>
    <w:uiPriority w:val="59"/>
    <w:pPr>
      <w:spacing w:after="0" w:line="240" w:lineRule="auto"/>
    </w:pPr>
    <w:rPr>
      <w:rFonts w:ascii="Calibri" w:hAnsi="Calibri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8">
    <w:name w:val="Текст выноски Знак1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29">
    <w:name w:val="Standard"/>
    <w:qFormat/>
    <w:uiPriority w:val="0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PT Astra Serif" w:hAnsi="PT Astra Serif" w:eastAsia="PT Astra Serif" w:cs="PT Astra Serif"/>
      <w:kern w:val="3"/>
      <w:sz w:val="28"/>
      <w:szCs w:val="24"/>
      <w:lang w:val="ru-RU" w:eastAsia="ru-RU" w:bidi="ar-SA"/>
    </w:rPr>
  </w:style>
  <w:style w:type="paragraph" w:styleId="30">
    <w:name w:val="List Paragraph"/>
    <w:basedOn w:val="1"/>
    <w:qFormat/>
    <w:uiPriority w:val="34"/>
    <w:pPr>
      <w:spacing w:line="256" w:lineRule="auto"/>
      <w:ind w:left="720"/>
      <w:contextualSpacing/>
    </w:pPr>
  </w:style>
  <w:style w:type="table" w:customStyle="1" w:styleId="31">
    <w:name w:val="Сетка таблицы21"/>
    <w:basedOn w:val="3"/>
    <w:qFormat/>
    <w:uiPriority w:val="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19</Pages>
  <Words>6081</Words>
  <Characters>34665</Characters>
  <Lines>288</Lines>
  <Paragraphs>81</Paragraphs>
  <TotalTime>162</TotalTime>
  <ScaleCrop>false</ScaleCrop>
  <LinksUpToDate>false</LinksUpToDate>
  <CharactersWithSpaces>40665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2022-09-20T09:08:00Z</dcterms:created>
  <dc:creator>Пользователь Windows</dc:creator>
  <cp:lastModifiedBy>admin23</cp:lastModifiedBy>
  <dcterms:modified xsi:type="dcterms:W3CDTF">2024-09-25T12:59:57Z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