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Calibri"/>
        </w:rPr>
      </w:pPr>
      <w:r>
        <w:rPr>
          <w:rFonts w:eastAsia="Calibri"/>
        </w:rPr>
        <w:t>Областное государственное казённое общеобразовательное учреждение</w:t>
      </w:r>
    </w:p>
    <w:p>
      <w:pPr>
        <w:jc w:val="center"/>
        <w:rPr>
          <w:rFonts w:eastAsia="Calibri"/>
        </w:rPr>
      </w:pPr>
      <w:r>
        <w:rPr>
          <w:rFonts w:eastAsia="Calibri"/>
        </w:rPr>
        <w:t>«Школа для обучающихся с ограниченными возможностями  здоровья № 23»</w:t>
      </w:r>
    </w:p>
    <w:p>
      <w:pPr>
        <w:jc w:val="center"/>
      </w:pPr>
    </w:p>
    <w:tbl>
      <w:tblPr>
        <w:tblStyle w:val="18"/>
        <w:tblpPr w:leftFromText="180" w:rightFromText="180" w:vertAnchor="text" w:horzAnchor="margin" w:tblpXSpec="center" w:tblpY="173"/>
        <w:tblW w:w="1503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0"/>
        <w:gridCol w:w="77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СОГЛАСОВАНО:</w:t>
            </w:r>
          </w:p>
          <w:p>
            <w:pPr>
              <w:widowControl/>
              <w:spacing w:before="0" w:after="0"/>
              <w:jc w:val="left"/>
              <w:rPr>
                <w:rFonts w:eastAsia="Droid Sans Fallback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Заместитель директора по УВР:                                                ___________ Р.З.Юсупова</w:t>
            </w:r>
          </w:p>
          <w:p>
            <w:pPr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ascii="Calibri" w:hAnsi="Calibri"/>
                <w:kern w:val="0"/>
                <w:sz w:val="22"/>
                <w:szCs w:val="24"/>
                <w:lang w:val="ru-RU" w:bidi="ar-SA"/>
              </w:rPr>
              <w:t>«____»_______________</w:t>
            </w:r>
            <w:r>
              <w:rPr>
                <w:kern w:val="0"/>
                <w:sz w:val="24"/>
                <w:szCs w:val="24"/>
                <w:lang w:val="ru-RU" w:bidi="ar-SA"/>
              </w:rPr>
              <w:t>2024г.</w:t>
            </w:r>
          </w:p>
          <w:p>
            <w:pPr>
              <w:widowControl/>
              <w:spacing w:before="0" w:after="0"/>
              <w:jc w:val="left"/>
              <w:rPr>
                <w:sz w:val="24"/>
                <w:szCs w:val="24"/>
              </w:rPr>
            </w:pPr>
          </w:p>
          <w:p>
            <w:pPr>
              <w:widowControl/>
              <w:spacing w:before="0" w:after="0"/>
              <w:jc w:val="left"/>
              <w:rPr>
                <w:sz w:val="24"/>
                <w:szCs w:val="24"/>
              </w:rPr>
            </w:pPr>
          </w:p>
          <w:p>
            <w:pPr>
              <w:widowControl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                                     УТВЕРЖДАЮ:</w:t>
            </w:r>
          </w:p>
          <w:p>
            <w:pPr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                                   Директор школы:</w:t>
            </w:r>
          </w:p>
          <w:p>
            <w:pPr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                    __________И.Н. Дейкова</w:t>
            </w:r>
          </w:p>
          <w:p>
            <w:pPr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        «____»_________________2024г.</w:t>
            </w:r>
          </w:p>
          <w:p>
            <w:pPr>
              <w:widowControl/>
              <w:spacing w:before="0" w:after="0"/>
              <w:jc w:val="left"/>
              <w:rPr>
                <w:sz w:val="24"/>
                <w:szCs w:val="24"/>
              </w:rPr>
            </w:pPr>
          </w:p>
        </w:tc>
      </w:tr>
    </w:tbl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 программа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«Изобразительная деятельность»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(из образовательной области «Искусство»)</w:t>
      </w:r>
    </w:p>
    <w:p>
      <w:pPr>
        <w:jc w:val="center"/>
        <w:rPr>
          <w:rFonts w:hint="default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для обучающихся 4  класса</w:t>
      </w:r>
      <w:r>
        <w:rPr>
          <w:rFonts w:hint="default"/>
          <w:b/>
          <w:sz w:val="28"/>
          <w:szCs w:val="28"/>
          <w:lang w:val="ru-RU"/>
        </w:rPr>
        <w:t xml:space="preserve"> с нарушением интеллекта с РАС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2024– 2025учебный год.</w:t>
      </w:r>
    </w:p>
    <w:p>
      <w:pPr>
        <w:jc w:val="center"/>
        <w:rPr>
          <w:b/>
          <w:sz w:val="28"/>
          <w:szCs w:val="28"/>
        </w:rPr>
      </w:pPr>
    </w:p>
    <w:p>
      <w:pPr>
        <w:jc w:val="right"/>
      </w:pPr>
      <w:r>
        <w:t xml:space="preserve">      Ответственный </w:t>
      </w:r>
    </w:p>
    <w:p>
      <w:pPr>
        <w:jc w:val="right"/>
      </w:pPr>
      <w:r>
        <w:t xml:space="preserve">за реализацию программы: </w:t>
      </w:r>
    </w:p>
    <w:p>
      <w:pPr>
        <w:jc w:val="right"/>
        <w:rPr>
          <w:rFonts w:ascii="Calibri" w:hAnsi="Calibri"/>
        </w:rPr>
      </w:pPr>
      <w:r>
        <w:t>Статенина Т.Н.,</w:t>
      </w:r>
    </w:p>
    <w:p>
      <w:pPr>
        <w:jc w:val="right"/>
      </w:pPr>
      <w:r>
        <w:t>Учитель Вк.</w:t>
      </w:r>
    </w:p>
    <w:p>
      <w:r>
        <w:t>Рассмотрено и одобрено</w:t>
      </w:r>
    </w:p>
    <w:p>
      <w:r>
        <w:t>на заседании</w:t>
      </w:r>
    </w:p>
    <w:p>
      <w:r>
        <w:t xml:space="preserve">Педагогического совета </w:t>
      </w:r>
    </w:p>
    <w:p>
      <w:r>
        <w:t>от 28.08.2024г.  протокол  № 7</w:t>
      </w:r>
    </w:p>
    <w:p/>
    <w:p>
      <w:pPr>
        <w:jc w:val="center"/>
        <w:rPr>
          <w:rFonts w:ascii="Calibri" w:hAnsi="Calibri"/>
          <w:sz w:val="22"/>
          <w:szCs w:val="22"/>
        </w:rPr>
      </w:pPr>
      <w:r>
        <w:t>г. Ульяновск, 2024</w:t>
      </w:r>
    </w:p>
    <w:p>
      <w:pPr>
        <w:suppressAutoHyphens/>
        <w:spacing w:before="0" w:after="0"/>
        <w:contextualSpacing/>
        <w:rPr>
          <w:b/>
          <w:bCs/>
          <w:kern w:val="2"/>
          <w:lang w:eastAsia="ar-SA"/>
        </w:rPr>
      </w:pPr>
    </w:p>
    <w:p>
      <w:pPr>
        <w:suppressAutoHyphens/>
        <w:spacing w:before="0" w:after="0"/>
        <w:contextualSpacing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t xml:space="preserve">                                                                                      </w:t>
      </w:r>
    </w:p>
    <w:p>
      <w:pPr>
        <w:suppressAutoHyphens/>
        <w:spacing w:before="0" w:after="0"/>
        <w:contextualSpacing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t>ПОЯСНИТЕЛЬНАЯ ЗАПИСКА</w:t>
      </w:r>
    </w:p>
    <w:p>
      <w:pPr>
        <w:suppressAutoHyphens/>
        <w:spacing w:before="0" w:after="0"/>
        <w:contextualSpacing/>
        <w:jc w:val="center"/>
        <w:rPr>
          <w:b/>
          <w:bCs/>
          <w:kern w:val="2"/>
          <w:lang w:eastAsia="ar-SA"/>
        </w:rPr>
      </w:pPr>
    </w:p>
    <w:p>
      <w:pPr>
        <w:spacing w:before="0" w:after="0"/>
        <w:contextualSpacing/>
        <w:jc w:val="both"/>
        <w:rPr>
          <w:kern w:val="2"/>
          <w:lang w:eastAsia="ar-SA"/>
        </w:rPr>
      </w:pPr>
      <w:r>
        <w:rPr>
          <w:kern w:val="2"/>
          <w:lang w:eastAsia="ar-SA"/>
        </w:rPr>
        <w:t xml:space="preserve">             Рабочая программа по учебному предмету «Изобразительная деятельность» из образовательной области «Искусство» в 4 классе составлена с учётом познавательной деятельности обучающихся на основании нормативно-правовых документов:</w:t>
      </w: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/>
        </w:rPr>
        <w:t>-Федеральный закон  «Об образовании в Российской  Федерации» от 29.12.2012г,№273-ФЗ</w:t>
      </w: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numPr>
          <w:ilvl w:val="0"/>
          <w:numId w:val="1"/>
        </w:numPr>
        <w:tabs>
          <w:tab w:val="left" w:pos="5955"/>
        </w:tabs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>
      <w:pPr>
        <w:numPr>
          <w:ilvl w:val="0"/>
          <w:numId w:val="1"/>
        </w:numPr>
        <w:tabs>
          <w:tab w:val="left" w:pos="5955"/>
        </w:tabs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</w:t>
      </w:r>
      <w:bookmarkStart w:id="0" w:name="_GoBack"/>
      <w:bookmarkEnd w:id="0"/>
      <w:r>
        <w:rPr>
          <w:rFonts w:cs="Times New Roman"/>
        </w:rPr>
        <w:t>умственной  отсталостью ( интеллектуальными нарушениями)»</w:t>
      </w:r>
    </w:p>
    <w:p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numPr>
          <w:ilvl w:val="0"/>
          <w:numId w:val="0"/>
        </w:numPr>
        <w:spacing w:line="240" w:lineRule="auto"/>
        <w:ind w:left="720" w:firstLine="0"/>
        <w:jc w:val="both"/>
        <w:rPr>
          <w:rFonts w:ascii="Times New Roman" w:hAnsi="Times New Roman" w:cs="Times New Roman"/>
        </w:rPr>
      </w:pPr>
    </w:p>
    <w:p>
      <w:pPr>
        <w:pStyle w:val="15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before="0" w:after="0"/>
        <w:contextualSpacing/>
        <w:rPr>
          <w:color w:val="000000"/>
        </w:rPr>
      </w:pPr>
      <w:r>
        <w:rPr>
          <w:b/>
          <w:color w:val="000000"/>
        </w:rPr>
        <w:t xml:space="preserve">Цели: </w:t>
      </w:r>
      <w:r>
        <w:rPr>
          <w:color w:val="000000"/>
        </w:rPr>
        <w:t>используя различные многообразные виды деятельности (изобразительная деятельность, игровая, действия с разборными игрушками, дидактическими пособиями и т. д.) корригировать недостатки восприятия, внимания, зрительно-двигательной координации, пространственных представлений, наглядно-действенного, наглядно-образного мышления детей, а также их речи и связи с практической деятельностью.</w:t>
      </w:r>
    </w:p>
    <w:p>
      <w:pPr>
        <w:spacing w:before="0" w:after="0"/>
        <w:contextualSpacing/>
        <w:rPr>
          <w:color w:val="000000"/>
        </w:rPr>
      </w:pPr>
      <w:r>
        <w:rPr>
          <w:b/>
          <w:color w:val="000000"/>
        </w:rPr>
        <w:t>Задачи и направления рабочей программы: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- формирование умений активно реагировать на предложение взрослого полепить, порисовать. поклеить;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- освоение действий при работе с изобразительными средствами-рисовать карандашами, фломастерами, красками;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- освоение действий выполнения по образцу аппликации и изображений простых предметов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- освоение действий наклеивания предметов, составляя их из отдельных частей,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- освоение действий передачи при лепке формы знакомых предметов, сравнивая её с основной формой-эталоном, работая по образцу.</w:t>
      </w:r>
    </w:p>
    <w:p>
      <w:pPr>
        <w:pStyle w:val="9"/>
        <w:spacing w:before="280" w:after="280"/>
        <w:contextualSpacing/>
        <w:jc w:val="center"/>
        <w:rPr>
          <w:color w:val="000000"/>
        </w:rPr>
      </w:pPr>
    </w:p>
    <w:p>
      <w:pPr>
        <w:pStyle w:val="9"/>
        <w:spacing w:before="280" w:after="280"/>
        <w:contextualSpacing/>
        <w:jc w:val="center"/>
        <w:rPr>
          <w:b/>
          <w:color w:val="000000"/>
        </w:rPr>
      </w:pPr>
    </w:p>
    <w:p>
      <w:pPr>
        <w:pStyle w:val="9"/>
        <w:spacing w:before="280" w:after="280"/>
        <w:contextualSpacing/>
        <w:jc w:val="center"/>
        <w:rPr>
          <w:b/>
          <w:color w:val="000000"/>
        </w:rPr>
      </w:pPr>
      <w:r>
        <w:rPr>
          <w:b/>
          <w:color w:val="000000"/>
        </w:rPr>
        <w:t>Общая характеристика учебного предмета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Изобразительная деятельность обладает большими развивающими и коррекционными возможностями, обеспечивает развитие их сенсомоторной сферы, мелкой моторики, координации движений обеих рук ,зрительно-двигательной координации, восприятия, представлений об окружающем мире. Овладение простейшими изобразительными навыками укрепляет его уверенность в своих силах.</w:t>
      </w:r>
    </w:p>
    <w:p>
      <w:pPr>
        <w:spacing w:before="0" w:after="0"/>
        <w:contextualSpacing/>
        <w:jc w:val="center"/>
        <w:rPr>
          <w:color w:val="000000"/>
        </w:rPr>
      </w:pPr>
      <w:r>
        <w:rPr>
          <w:color w:val="000000"/>
        </w:rPr>
        <w:tab/>
      </w:r>
    </w:p>
    <w:p>
      <w:pPr>
        <w:spacing w:before="0" w:after="0"/>
        <w:contextualSpacing/>
        <w:jc w:val="center"/>
        <w:rPr>
          <w:color w:val="000000"/>
        </w:rPr>
      </w:pPr>
    </w:p>
    <w:p>
      <w:pPr>
        <w:spacing w:before="0" w:after="0"/>
        <w:contextualSpacing/>
        <w:jc w:val="center"/>
        <w:rPr>
          <w:b/>
        </w:rPr>
      </w:pPr>
      <w:r>
        <w:rPr>
          <w:b/>
        </w:rPr>
        <w:t>Описание места учебного предмета «Изобразительная деятельность» в учебном плане</w:t>
      </w:r>
    </w:p>
    <w:p>
      <w:pPr>
        <w:spacing w:before="0" w:after="0"/>
        <w:contextualSpacing/>
        <w:jc w:val="center"/>
        <w:rPr>
          <w:b/>
        </w:rPr>
      </w:pPr>
    </w:p>
    <w:p>
      <w:pPr>
        <w:spacing w:before="0" w:after="0"/>
        <w:contextualSpacing/>
      </w:pPr>
      <w:r>
        <w:t xml:space="preserve">В соответствии с ФГОС образования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 </w:t>
      </w:r>
      <w:r>
        <w:t xml:space="preserve">и примерной АООП образования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</w:t>
      </w:r>
      <w:r>
        <w:t xml:space="preserve"> с расстройствами аутистического спектра (вариант 8.4) учебный предмет «Изобразительная деятельность» является обязательным учебным предметом предметной области «Искусство». </w:t>
      </w:r>
    </w:p>
    <w:p>
      <w:pPr>
        <w:spacing w:before="0" w:after="0"/>
        <w:contextualSpacing/>
        <w:jc w:val="center"/>
        <w:rPr>
          <w:b/>
        </w:rPr>
      </w:pPr>
      <w:r>
        <w:rPr>
          <w:b/>
        </w:rPr>
        <w:t>Описание места предмета в учебном плане.</w:t>
      </w:r>
    </w:p>
    <w:p>
      <w:pPr>
        <w:spacing w:before="0" w:after="0"/>
        <w:contextualSpacing/>
        <w:jc w:val="center"/>
        <w:rPr>
          <w:b/>
        </w:rPr>
      </w:pPr>
    </w:p>
    <w:p>
      <w:pPr>
        <w:spacing w:before="0" w:after="0"/>
        <w:contextualSpacing/>
        <w:rPr>
          <w:b/>
          <w:color w:val="000000"/>
        </w:rPr>
      </w:pPr>
      <w:r>
        <w:t>Учебный предмет «Изобразительная деятельность»  проводится в 4 классе – 2 часа в неделю,68 часов в год.</w:t>
      </w:r>
      <w:r>
        <w:rPr>
          <w:b/>
          <w:color w:val="000000"/>
        </w:rPr>
        <w:t xml:space="preserve"> </w:t>
      </w:r>
    </w:p>
    <w:p>
      <w:pPr>
        <w:pStyle w:val="9"/>
        <w:spacing w:before="280" w:after="280"/>
        <w:contextualSpacing/>
        <w:rPr>
          <w:b/>
          <w:color w:val="000000"/>
        </w:rPr>
      </w:pPr>
      <w:r>
        <w:rPr>
          <w:b/>
          <w:color w:val="000000"/>
        </w:rPr>
        <w:t>Планируемые результаты изучения учебного предмета</w:t>
      </w:r>
    </w:p>
    <w:p>
      <w:pPr>
        <w:pStyle w:val="9"/>
        <w:spacing w:before="280" w:after="280"/>
        <w:contextualSpacing/>
        <w:rPr>
          <w:b/>
          <w:color w:val="000000"/>
        </w:rPr>
      </w:pPr>
      <w:r>
        <w:rPr>
          <w:b/>
          <w:color w:val="000000"/>
        </w:rPr>
        <w:t>Предметные результаты: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 xml:space="preserve"> - Овладение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-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- Умение использование предметов для выражения путем на них жестом, взглядом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- Использование доступных жестов для передачи сообщения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- Понимание слов, обозначающие объекты и явления природы, объекты рукотворного мира и деятельность человека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- Умение использовать усвоенный словарный и фразовый материал в коммуникативных ситуациях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- Умение выполнять доступные изобразительные виды работ: лепка предметов ,рисование и раскрашивание предметов и сюжетов, вырезание предметов др.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- Умение соблюдать технологические процессы в изобразительной деятельности(в лепке, аппликации, рисовании).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- Умение соблюдать аккуратность в работе (в лепке ,рисовании красками, с клеем в аппликации) .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Базовые учебные действия: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- входить и выходить из учебного помещения со звонком;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- ориентироваться в пространстве класса (зала, учебного помещения), пользоваться учебной мебелью;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- адекватно использовать ритуалы школьного поведения (поднимать руку, вставать и выходить из-за парты и т. д.);</w:t>
      </w:r>
    </w:p>
    <w:p>
      <w:pPr>
        <w:pStyle w:val="9"/>
        <w:spacing w:before="280" w:after="280"/>
        <w:contextualSpacing/>
        <w:rPr>
          <w:color w:val="000000"/>
        </w:rPr>
      </w:pPr>
      <w:r>
        <w:rPr>
          <w:color w:val="000000"/>
        </w:rPr>
        <w:t>- принимать цели и произвольно включаться в деятельность.</w:t>
      </w:r>
    </w:p>
    <w:p>
      <w:pPr>
        <w:tabs>
          <w:tab w:val="left" w:pos="3675"/>
        </w:tabs>
        <w:spacing w:before="0" w:after="0"/>
        <w:contextualSpacing/>
      </w:pPr>
      <w:r>
        <w:tab/>
      </w:r>
    </w:p>
    <w:p>
      <w:pPr>
        <w:spacing w:before="0" w:after="0"/>
        <w:contextualSpacing/>
        <w:jc w:val="center"/>
        <w:rPr>
          <w:b/>
        </w:rPr>
      </w:pPr>
      <w:r>
        <w:rPr>
          <w:b/>
        </w:rPr>
        <w:t>Календарно-тематический план по предмету «Изобразительная деятельность» в 4 классе</w:t>
      </w:r>
    </w:p>
    <w:p>
      <w:pPr>
        <w:spacing w:before="0" w:after="0"/>
        <w:contextualSpacing/>
        <w:jc w:val="center"/>
        <w:rPr>
          <w:b/>
        </w:rPr>
      </w:pPr>
    </w:p>
    <w:tbl>
      <w:tblPr>
        <w:tblStyle w:val="10"/>
        <w:tblW w:w="14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2910"/>
        <w:gridCol w:w="735"/>
        <w:gridCol w:w="1372"/>
        <w:gridCol w:w="444"/>
        <w:gridCol w:w="1291"/>
        <w:gridCol w:w="519"/>
        <w:gridCol w:w="1307"/>
        <w:gridCol w:w="806"/>
        <w:gridCol w:w="1280"/>
        <w:gridCol w:w="442"/>
        <w:gridCol w:w="1306"/>
        <w:gridCol w:w="430"/>
        <w:gridCol w:w="1193"/>
        <w:gridCol w:w="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Merge w:val="restart"/>
          </w:tcPr>
          <w:p>
            <w:pPr>
              <w:widowControl/>
              <w:spacing w:before="0" w:after="0"/>
              <w:contextualSpacing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2910" w:type="dxa"/>
            <w:vMerge w:val="restart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Тема урока</w:t>
            </w:r>
          </w:p>
        </w:tc>
        <w:tc>
          <w:tcPr>
            <w:tcW w:w="735" w:type="dxa"/>
            <w:vMerge w:val="restart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Кол-во часов</w:t>
            </w:r>
          </w:p>
        </w:tc>
        <w:tc>
          <w:tcPr>
            <w:tcW w:w="7461" w:type="dxa"/>
            <w:gridSpan w:val="8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Базовые учебные действия. Планируемые результаты.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Воспитательная работа на уроке</w:t>
            </w:r>
          </w:p>
        </w:tc>
        <w:tc>
          <w:tcPr>
            <w:tcW w:w="1193" w:type="dxa"/>
            <w:vMerge w:val="restart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Домашнее задание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Merge w:val="continue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Merge w:val="continue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1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Личностные</w:t>
            </w:r>
          </w:p>
        </w:tc>
        <w:tc>
          <w:tcPr>
            <w:tcW w:w="181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Познавательные</w:t>
            </w:r>
          </w:p>
        </w:tc>
        <w:tc>
          <w:tcPr>
            <w:tcW w:w="211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Коммуникативные</w:t>
            </w:r>
          </w:p>
        </w:tc>
        <w:tc>
          <w:tcPr>
            <w:tcW w:w="172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Регулятивные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93" w:type="dxa"/>
            <w:vMerge w:val="continue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Играем с цветными карандашами, исследуем свойства бумаги, манипулируем с ней (рвём, сминаем ее).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Осуществление эстетического воспитания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Моя школа.(Здание школы)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способности к самооценке на основе критериев успешности учебной деятельности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продуманности своих действий и поведения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Выполняем простые манипуляции с карандашами.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анализ соответствия результатов требованиям конкретной задачи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задание от начала до конца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аккуратности, усидчивости, прилежности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Исследуем различные образцы бумаги, исследуем их.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Формирование личностных позитивных качеств школьника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Рвем бумагу.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действия по образцу.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Экологическое воспитание учащегося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Рисуем карандашами и красками.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учителя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действия по подражанию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умения управлять своими эмоциями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Моем кисточки.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учителя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адекватно реагировать на внешний контроль и оценку,</w:t>
            </w: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корректировать в соответствии с ней свою деятельность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задание от начала до конца.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Формирование интереса к предметам искусства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Производим действия с простым карандашом,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Формирование умения 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проговаривать последовательность действий на уроке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Осуществление эстетического воспитания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Явления природы.За окном осень,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Формирование умения 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проговаривать последовательность действий на уроке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продуманности своих действий и поведения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Наш парк,раскраски.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Формирование умения 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проговаривать последовательность действий на уроке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аккуратности, усидчивости, прилежности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Смешиваем акварельные краски, играем с разноцветной водой.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учебно-познавательного интереса  к новому учебному материалу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Формирование личностных позитивных качеств школьника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Рисуем по мокрому листу, собираем аппликацию.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сообщение в устной  форме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Экологическое воспитание учащегося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Цветы в вазе, Клумба с цветами,по трафарету)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722" w:type="dxa"/>
            <w:gridSpan w:val="2"/>
            <w:vAlign w:val="center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умения управлять своими эмоциями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Знакомимся с природным материалом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задачи.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Формирование интереса к предметам искусства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Манипуляции с бумагой, рисуем красками.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адекватно реагировать на внешний контроль и оценку,</w:t>
            </w: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корректировать в соответствии с ней свою деятельность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Формирование умения выполнять задание от начала до 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продуманности своих действий и поведения</w:t>
            </w: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 конца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Осуществление эстетического воспитания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Фрукты и ягоды (Виноград,слива)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самоанализ и самоконтроль результата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действия по образцу.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продуманности своих действий и поведения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Играем с гуашевыми красками.</w:t>
            </w:r>
          </w:p>
          <w:p>
            <w:pPr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сообщение в устной  форме</w:t>
            </w: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действия по подражанию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аккуратности, усидчивости, прилежности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Исследуем свойства пластилина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Формирование умения 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проговаривать последовательность действий на уроке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Формирование личностных позитивных качеств школьника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Рисуем разными</w:t>
            </w:r>
          </w:p>
          <w:p>
            <w:pPr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способами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сообщение в устной  форме</w:t>
            </w: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действия по подражанию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Экологическое воспитание учащегося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Фрукты и ягоды (Дары леса, красная смородина)).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самоанализ и самоконтроль результата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задание от начала до конца.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умения управлять своими эмоциями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Рисование гуашевыми красками: пятна, штрихи, полосы, ломаные линии и др.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учебно-познавательного интереса  к новому учебному материалу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Формирование умения 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проговаривать последовательность действий на уроке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Формирование интереса к предметам искусства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Лепим из пластилина, изготавливаем аппликации.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анализ соответствия результатов требованиям конкретной задачи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Осуществление эстетического воспитания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Игрушки(Любимая игрушка,по шаблону).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учебно-познавательного интереса  к новому учебному материалу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продуманности своих действий и поведения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Рисование акварельными красками: пятна, штрихи, полосы, ломаные линии и др.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внутренней позиции учащегося на понимание необходимости учения.</w:t>
            </w: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аккуратности, усидчивости, прилежности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Лепим из пластилина, изготавливаем аппликации.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самоанализ и самоконтроль результата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устанавливать аналогии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задавать вопросы  необходимые для организации собственной деятельности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Формирование личностных позитивных качеств школьника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Домашние животные(Корова с теленком,раскраски,По трафарету.)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адекватно реагировать на внешний контроль и оценку,</w:t>
            </w: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корректировать в соответствии с ней свою деятельность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Экологическое воспитание учащегося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Выкладываем изображение по контуру, лепим из пластилина.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умения управлять своими эмоциями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Рисование мелками, акварельными красками: пятна, штрихи, полосы, ломаные линии и др.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Формирование  умений 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ориентироваться в своей системе знаний: отличать новое от уже известного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устанавливать аналогии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Формирование интереса к предметам искусства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Животные (Медведь,зайка,трафарет).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Формирование умения 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проговаривать последовательность действий на уроке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Осуществление эстетического воспитания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Знакомство с различным поделочным материалом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 умений проявлять познавательную инициативу в учебном сотрудничестве.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задавать вопросы  необходимые для организации собственной деятельности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задавать вопросы, необходимые для организации собственной деятельности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продуманности своих действий и поведения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Рисование красками, лепка из пластилина.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аккуратности, усидчивости, прилежности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Явления природы(Снег идет). Рисуем мелками, карандашами. Выкладываем аппликацию.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Формирование личностных позитивных качеств школьника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Посуда (Кастрюля,бокал) По трафарету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внутренней  позиции обучающегося  на уровне понимания необходимости учения и принятия образца «хорошего ученика».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 выполнять задание от начала до конца.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Экологическое воспитание учащегося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Декоративное рисование(Укрась тарелочку).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способностей к самооценке на основе критериев успешности учебной деятельности.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 высказывания, необходимые для сотрудничества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умения управлять своими эмоциями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Аппликации из рваной бумаги, рисование красками и карандашами.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Осуществление эстетического воспитания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Одежда.(Костюм Петрушки,снегурочки)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способности к самооценке на основе критериев успешности учебной деятельности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продуманности своих действий и поведения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Декоративное рисование (Укрась платочек).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анализ соответствия результатов требованиям конкретной задачи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задание от начала до конца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аккуратности, усидчивости, прилежности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Аппликации из рваной бумаги, рисование красками и карандашами.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Формирование личностных позитивных качеств школьника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Одежда (Раскраска,Лыжник в спортивном костюме).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действия по образцу.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Экологическое воспитание учащегося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Декоративное рисовани е (Дымковская барышня ).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учителя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действия по подражанию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умения управлять своими эмоциями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Аппликации из рваной бумаги, рисование красками и карандашами.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учителя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адекватно реагировать на внешний контроль и оценку,</w:t>
            </w: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корректировать в соответствии с ней свою деятельность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задание от начала до конца.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Формирование интереса к предметам искусства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Мебель.(Кроватки для трех медведей)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Формирование умения 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проговаривать последовательность действий на уроке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Осуществление эстетического воспитания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Проводим линию не отрывая карандаш, раскрашиваем изображение по готовому контуру.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Формирование умения 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проговаривать последовательность действий на уроке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продуманности своих действий и поведения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Овощи. (В банке помидоры и огурцы)Рисуем акварельными и гуашевыми красками.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Формирование умения 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проговаривать последовательность действий на уроке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аккуратности, усидчивости, прилежности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Осваиваем приемы в работе с пластилином.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учебно-познавательного интереса  к новому учебному материалу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Формирование личностных позитивных качеств школьника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Изготавливаем аппликации из пластилина.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сообщение в устной  форме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Экологическое воспитание учащегося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Явления природы.Смешиваем акварельные краски, наносим разноцветную краску на контур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hint="default"/>
                <w:sz w:val="24"/>
                <w:szCs w:val="24"/>
                <w:lang w:val="ru-RU" w:eastAsia="en-US"/>
              </w:rPr>
            </w:pPr>
            <w:r>
              <w:rPr>
                <w:rFonts w:hint="default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722" w:type="dxa"/>
            <w:gridSpan w:val="2"/>
            <w:vAlign w:val="center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инструкции учителя.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умения управлять своими эмоциями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Рисуем по мокрому листу, собираем аппликацию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задачи.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Формирование интереса к предметам искусства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28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Птицы. Рисуем мелками, карандашами. Выкладываем аппликацию.</w:t>
            </w:r>
          </w:p>
          <w:p>
            <w:pPr>
              <w:pStyle w:val="9"/>
              <w:widowControl/>
              <w:spacing w:before="280" w:after="0"/>
              <w:contextualSpacing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адекватно реагировать на внешний контроль и оценку,</w:t>
            </w: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корректировать в соответствии с ней свою деятельность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Формирование умения выполнять задание от начала до </w:t>
            </w: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продуманности своих действий и поведения</w:t>
            </w: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 конца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Осуществление эстетического воспитания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Растительный мир (Травка,весенние цветы,насекомые,раскраски)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самоанализ и самоконтроль результата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действия по образцу.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продуманности своих действий и поведения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Рисуем акварельными и гуашевыми красками.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сообщение в устной  форме</w:t>
            </w: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действия по подражанию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Воспитание аккуратности, усидчивости, прилежности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Осваиваем приемы в работе с пластилином.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 xml:space="preserve">Формирование умения </w:t>
            </w:r>
            <w:r>
              <w:rPr>
                <w:rFonts w:eastAsia="Calibri"/>
                <w:bCs/>
                <w:kern w:val="0"/>
                <w:sz w:val="24"/>
                <w:szCs w:val="24"/>
                <w:lang w:val="ru-RU" w:bidi="ar-SA"/>
              </w:rPr>
              <w:t>проговаривать последовательность действий на уроке</w:t>
            </w: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принимать и сохранять направленность взгляд на говорящего взрослого, на задание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Формирование личностных позитивных качеств школьника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Изготавливаем аппликации из пластилина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hint="default"/>
                <w:sz w:val="24"/>
                <w:szCs w:val="24"/>
                <w:lang w:val="ru-RU" w:eastAsia="en-US"/>
              </w:rPr>
            </w:pPr>
            <w:r>
              <w:rPr>
                <w:rFonts w:hint="default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16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</w:tc>
        <w:tc>
          <w:tcPr>
            <w:tcW w:w="1810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113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строить сообщение в устной  форме</w:t>
            </w: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22" w:type="dxa"/>
            <w:gridSpan w:val="2"/>
          </w:tcPr>
          <w:p>
            <w:pPr>
              <w:widowControl w:val="0"/>
              <w:tabs>
                <w:tab w:val="left" w:pos="284"/>
              </w:tabs>
              <w:suppressAutoHyphens/>
              <w:snapToGrid w:val="0"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Формирование умения выполнять действия по подражанию</w:t>
            </w:r>
          </w:p>
        </w:tc>
        <w:tc>
          <w:tcPr>
            <w:tcW w:w="173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Экологическое воспитание учащегося</w:t>
            </w:r>
          </w:p>
        </w:tc>
        <w:tc>
          <w:tcPr>
            <w:tcW w:w="119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0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10" w:type="dxa"/>
            <w:vAlign w:val="center"/>
          </w:tcPr>
          <w:p>
            <w:pPr>
              <w:pStyle w:val="9"/>
              <w:widowControl/>
              <w:spacing w:before="0" w:after="0"/>
              <w:contextualSpacing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Всего: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hint="default"/>
                <w:sz w:val="24"/>
                <w:szCs w:val="24"/>
                <w:lang w:val="ru-RU" w:eastAsia="en-US"/>
              </w:rPr>
            </w:pPr>
            <w:r>
              <w:rPr>
                <w:rFonts w:hint="default"/>
                <w:sz w:val="24"/>
                <w:szCs w:val="24"/>
                <w:lang w:val="ru-RU" w:eastAsia="en-US"/>
              </w:rPr>
              <w:t>68</w:t>
            </w:r>
          </w:p>
        </w:tc>
        <w:tc>
          <w:tcPr>
            <w:tcW w:w="137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3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82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08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4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62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9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</w:tr>
    </w:tbl>
    <w:p>
      <w:pPr>
        <w:spacing w:before="0" w:after="0"/>
        <w:contextualSpacing/>
        <w:jc w:val="center"/>
        <w:rPr>
          <w:b/>
        </w:rPr>
      </w:pPr>
    </w:p>
    <w:p>
      <w:pPr>
        <w:tabs>
          <w:tab w:val="left" w:pos="1662"/>
          <w:tab w:val="center" w:pos="4819"/>
        </w:tabs>
        <w:spacing w:before="0" w:after="0"/>
        <w:contextualSpacing/>
        <w:rPr>
          <w:rFonts w:eastAsia="Arial Unicode MS"/>
          <w:b/>
          <w:kern w:val="2"/>
        </w:rPr>
      </w:pPr>
      <w:r>
        <w:rPr>
          <w:b/>
        </w:rPr>
        <w:tab/>
      </w:r>
      <w:r>
        <w:rPr>
          <w:rFonts w:eastAsia="Arial Unicode MS"/>
          <w:b/>
          <w:kern w:val="2"/>
        </w:rPr>
        <w:t xml:space="preserve">            Учебное-методическое и материально-техническое обеспечение </w:t>
      </w:r>
    </w:p>
    <w:p>
      <w:pPr>
        <w:spacing w:before="0" w:after="0"/>
        <w:contextualSpacing/>
      </w:pPr>
      <w:r>
        <w:t xml:space="preserve">1. Грошенков И.А. Изобразительная деятельность в специальной (коррекционной) школе </w:t>
      </w:r>
      <w:r>
        <w:rPr>
          <w:lang w:val="en-US"/>
        </w:rPr>
        <w:t>VIII</w:t>
      </w:r>
      <w:r>
        <w:t xml:space="preserve"> вида. Учебное пособие для учителя. М.: Академия – 208с.</w:t>
      </w:r>
    </w:p>
    <w:p>
      <w:pPr>
        <w:spacing w:before="0" w:after="0"/>
        <w:contextualSpacing/>
      </w:pPr>
      <w:r>
        <w:t>2. Грошенков И.А. Занятия изобразительным искусством во вспомогательной школе. Книга для учителя. – М.: Просвещение – 175с</w:t>
      </w:r>
    </w:p>
    <w:p>
      <w:pPr>
        <w:spacing w:before="0" w:after="0"/>
        <w:contextualSpacing/>
      </w:pPr>
      <w:r>
        <w:t>3. Головина Т.Н. Изобразительная деятельность учащихся во вспомогательной школе. М.: Педагогика  – 120с.</w:t>
      </w:r>
    </w:p>
    <w:p>
      <w:pPr>
        <w:spacing w:before="0" w:after="0"/>
        <w:contextualSpacing/>
      </w:pPr>
      <w:r>
        <w:t>4. Перова В.Г. Обучение учащихся 1-4 классов вспомогательной школы. М.: Просвещение. – 208</w:t>
      </w:r>
    </w:p>
    <w:p>
      <w:pPr>
        <w:spacing w:before="0" w:after="0"/>
        <w:ind w:firstLine="709"/>
        <w:contextualSpacing/>
        <w:rPr>
          <w:rFonts w:eastAsia="Arial Unicode MS"/>
          <w:b/>
          <w:kern w:val="2"/>
        </w:rPr>
      </w:pPr>
      <w:r>
        <w:rPr>
          <w:rFonts w:eastAsia="Arial Unicode MS"/>
          <w:b/>
          <w:kern w:val="2"/>
        </w:rPr>
        <w:t>Планируемые результаты изучения учебного предмета</w:t>
      </w:r>
    </w:p>
    <w:p>
      <w:pPr>
        <w:spacing w:before="0" w:after="0"/>
        <w:contextualSpacing/>
        <w:jc w:val="both"/>
      </w:pPr>
      <w:r>
        <w:t>1) освоение доступных средств изобразительной деятельности и их использование в повседневной жизни:</w:t>
      </w:r>
    </w:p>
    <w:p>
      <w:pPr>
        <w:spacing w:before="0" w:after="0"/>
        <w:contextualSpacing/>
        <w:jc w:val="both"/>
      </w:pPr>
      <w:r>
        <w:t>интерес к доступным видам изобразительной деятельности;</w:t>
      </w:r>
    </w:p>
    <w:p>
      <w:pPr>
        <w:spacing w:before="0" w:after="0"/>
        <w:contextualSpacing/>
        <w:jc w:val="both"/>
      </w:pPr>
      <w:r>
        <w:t>умение использовать инструменты и материалы в процессе доступной изобразительной деятельности (лепка, рисование, аппликация);</w:t>
      </w:r>
    </w:p>
    <w:p>
      <w:pPr>
        <w:spacing w:before="0" w:after="0"/>
        <w:contextualSpacing/>
        <w:jc w:val="both"/>
      </w:pPr>
      <w:r>
        <w:t>умение использовать различные изобразительные технологии в процессе рисования, лепки, аппликации.</w:t>
      </w:r>
    </w:p>
    <w:p>
      <w:pPr>
        <w:spacing w:before="0" w:after="0"/>
        <w:contextualSpacing/>
        <w:jc w:val="both"/>
      </w:pPr>
      <w:r>
        <w:t>2) способность к совместной и самостоятельной изобразительной деятельности:</w:t>
      </w:r>
    </w:p>
    <w:p>
      <w:pPr>
        <w:spacing w:before="0" w:after="0"/>
        <w:contextualSpacing/>
        <w:jc w:val="both"/>
      </w:pPr>
      <w:r>
        <w:t>положительные эмоциональные реакции (удовольствие, радость) в процессе изобразительной деятельности;</w:t>
      </w:r>
    </w:p>
    <w:p>
      <w:pPr>
        <w:spacing w:before="0" w:after="0"/>
        <w:contextualSpacing/>
        <w:jc w:val="both"/>
      </w:pPr>
      <w:r>
        <w:t>стремление к собственной творческой деятельности и умение демонстрировать результаты работы;</w:t>
      </w:r>
    </w:p>
    <w:p>
      <w:pPr>
        <w:spacing w:before="0" w:after="0"/>
        <w:contextualSpacing/>
        <w:jc w:val="both"/>
      </w:pPr>
      <w:r>
        <w:t>умение выражать свое отношение к результатам собственной и чужой творческой деятельности.</w:t>
      </w:r>
    </w:p>
    <w:p>
      <w:pPr>
        <w:spacing w:before="0" w:after="0"/>
        <w:contextualSpacing/>
        <w:jc w:val="both"/>
      </w:pPr>
      <w:r>
        <w:t>3) готовность к участию в совместных мероприятиях:</w:t>
      </w:r>
    </w:p>
    <w:p>
      <w:pPr>
        <w:spacing w:before="0" w:after="0"/>
        <w:contextualSpacing/>
        <w:jc w:val="both"/>
      </w:pPr>
      <w:r>
        <w:t>готовность к взаимодействию в творческой деятельности совместно со сверстниками, взрослыми;</w:t>
      </w:r>
    </w:p>
    <w:p>
      <w:pPr>
        <w:spacing w:before="0" w:after="0"/>
        <w:contextualSpacing/>
        <w:jc w:val="both"/>
      </w:pPr>
      <w:r>
        <w:t>умение использовать полученные навыки для изготовления творческих работ, для участия в выставках, конкурсах рисунков, поделок</w:t>
      </w:r>
    </w:p>
    <w:p>
      <w:pPr>
        <w:spacing w:before="0" w:after="0"/>
        <w:contextualSpacing/>
        <w:jc w:val="both"/>
      </w:pPr>
    </w:p>
    <w:p>
      <w:pPr>
        <w:pStyle w:val="15"/>
        <w:numPr>
          <w:ilvl w:val="0"/>
          <w:numId w:val="3"/>
        </w:numPr>
        <w:spacing w:line="240" w:lineRule="auto"/>
        <w:jc w:val="both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Система оценки достижения обучающ</w:t>
      </w:r>
      <w:r>
        <w:rPr>
          <w:rFonts w:ascii="Times New Roman" w:hAnsi="Times New Roman" w:eastAsia="Times New Roman"/>
          <w:b/>
          <w:bCs w:val="0"/>
          <w:sz w:val="24"/>
          <w:szCs w:val="24"/>
          <w:lang w:eastAsia="ru-RU"/>
        </w:rPr>
        <w:t xml:space="preserve">имися </w:t>
      </w:r>
      <w:r>
        <w:rPr>
          <w:rFonts w:ascii="Times New Roman" w:hAnsi="Times New Roman" w:eastAsia="Calibri" w:cs="Times New Roman"/>
          <w:b/>
          <w:bCs w:val="0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b/>
          <w:bCs w:val="0"/>
          <w:sz w:val="24"/>
          <w:szCs w:val="24"/>
          <w:lang w:val="en-US" w:eastAsia="ru-RU"/>
        </w:rPr>
        <w:t xml:space="preserve"> нарушением интеллекта</w:t>
      </w:r>
      <w:r>
        <w:rPr>
          <w:rFonts w:ascii="Times New Roman" w:hAnsi="Times New Roman" w:eastAsia="Times New Roman"/>
          <w:b/>
          <w:bCs w:val="0"/>
          <w:sz w:val="24"/>
          <w:szCs w:val="24"/>
          <w:lang w:eastAsia="ru-RU"/>
        </w:rPr>
        <w:t xml:space="preserve"> пла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нируемых предметных ре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зуль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та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тов освоения адаптированной образовательной программы по учебному предмету.</w:t>
      </w:r>
    </w:p>
    <w:p>
      <w:pPr>
        <w:spacing w:before="0" w:after="0"/>
        <w:contextualSpacing/>
        <w:jc w:val="both"/>
        <w:rPr>
          <w:rFonts w:eastAsiaTheme="minorHAnsi"/>
          <w:bCs/>
          <w:color w:val="000000"/>
          <w:lang w:eastAsia="en-US"/>
        </w:rPr>
      </w:pPr>
    </w:p>
    <w:p>
      <w:pPr>
        <w:spacing w:before="0" w:after="0"/>
        <w:contextualSpacing/>
        <w:rPr>
          <w:b/>
        </w:rPr>
      </w:pPr>
      <w:r>
        <w:rPr>
          <w:b/>
          <w:bCs/>
          <w:color w:val="000000"/>
        </w:rPr>
        <w:t xml:space="preserve"> Содержание мониторинга достижений</w:t>
      </w:r>
      <w:r>
        <w:rPr>
          <w:b/>
        </w:rPr>
        <w:t xml:space="preserve"> планируемых предметных ре</w:t>
      </w:r>
      <w:r>
        <w:rPr>
          <w:b/>
        </w:rPr>
        <w:softHyphen/>
      </w:r>
      <w:r>
        <w:rPr>
          <w:b/>
        </w:rPr>
        <w:t>зуль</w:t>
      </w:r>
      <w:r>
        <w:rPr>
          <w:b/>
        </w:rPr>
        <w:softHyphen/>
      </w:r>
      <w:r>
        <w:rPr>
          <w:b/>
        </w:rPr>
        <w:t>та</w:t>
      </w:r>
      <w:r>
        <w:rPr>
          <w:b/>
        </w:rPr>
        <w:softHyphen/>
      </w:r>
      <w:r>
        <w:rPr>
          <w:b/>
        </w:rPr>
        <w:t>тов</w:t>
      </w:r>
      <w:r>
        <w:rPr>
          <w:b/>
          <w:bCs/>
          <w:color w:val="000000"/>
        </w:rPr>
        <w:t xml:space="preserve"> в образовательном процессе.</w:t>
      </w:r>
    </w:p>
    <w:p>
      <w:pPr>
        <w:spacing w:before="0" w:after="0"/>
        <w:ind w:firstLine="709"/>
        <w:contextualSpacing/>
        <w:jc w:val="both"/>
        <w:rPr>
          <w:bCs/>
        </w:rPr>
      </w:pPr>
      <w:r>
        <w:rPr>
          <w:i/>
        </w:rPr>
        <w:t>Предметные результаты</w:t>
      </w:r>
      <w:r>
        <w:t xml:space="preserve"> связаны с овладением обучающимися содержанием  учебного предмета  и характеризуют достижения обучающихся в усвоении знаний и умений, способность их применять в практической деятельности. </w:t>
      </w:r>
    </w:p>
    <w:p>
      <w:pPr>
        <w:spacing w:before="0" w:after="0"/>
        <w:ind w:firstLine="708"/>
        <w:contextualSpacing/>
        <w:jc w:val="both"/>
      </w:pPr>
      <w:r>
        <w:rPr>
          <w:i/>
        </w:rPr>
        <w:t>Текущая</w:t>
      </w:r>
      <w:r>
        <w:t xml:space="preserve"> аттестация обучающихсяпоучебному предмету включает в себя полугодовое оценивание результатов освоения адаптированной образовательной программы.</w:t>
      </w:r>
    </w:p>
    <w:p>
      <w:pPr>
        <w:spacing w:before="0" w:after="0"/>
        <w:ind w:firstLine="708"/>
        <w:contextualSpacing/>
        <w:jc w:val="both"/>
      </w:pPr>
      <w:r>
        <w:rPr>
          <w:i/>
        </w:rPr>
        <w:t>Годовая</w:t>
      </w:r>
      <w: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>
        <w:softHyphen/>
      </w:r>
      <w:r>
        <w:t>жит анализ результатов обучения ребёнка, динамика развития его личности.</w:t>
      </w:r>
    </w:p>
    <w:p>
      <w:pPr>
        <w:spacing w:before="0" w:after="0"/>
        <w:ind w:firstLine="708"/>
        <w:contextualSpacing/>
        <w:jc w:val="both"/>
      </w:pPr>
      <w:r>
        <w:rPr>
          <w:i/>
        </w:rPr>
        <w:t>Ре</w:t>
      </w:r>
      <w:r>
        <w:rPr>
          <w:i/>
        </w:rPr>
        <w:softHyphen/>
      </w:r>
      <w:r>
        <w:rPr>
          <w:i/>
        </w:rPr>
        <w:t>зультаты анализа</w:t>
      </w:r>
      <w:r>
        <w:t xml:space="preserve">   представляютсяв таблице овладения  обучающимися программой  по учебному предмету.</w:t>
      </w:r>
    </w:p>
    <w:p>
      <w:pPr>
        <w:spacing w:before="0" w:after="0"/>
        <w:ind w:firstLine="708"/>
        <w:contextualSpacing/>
        <w:jc w:val="both"/>
      </w:pPr>
      <w: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b/>
          <w:i/>
        </w:rPr>
        <w:t>развернутая характеристика учебной деятельности ребёнка.</w:t>
      </w:r>
    </w:p>
    <w:p>
      <w:pPr>
        <w:spacing w:before="0" w:after="0"/>
        <w:ind w:firstLine="708"/>
        <w:contextualSpacing/>
        <w:jc w:val="both"/>
      </w:pPr>
      <w:r>
        <w:rPr>
          <w:bCs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t xml:space="preserve">. </w:t>
      </w:r>
    </w:p>
    <w:p>
      <w:pPr>
        <w:spacing w:before="0" w:after="0"/>
        <w:ind w:firstLine="708"/>
        <w:contextualSpacing/>
        <w:jc w:val="both"/>
        <w:rPr>
          <w:bCs/>
        </w:rPr>
      </w:pPr>
      <w:r>
        <w:rPr>
          <w:bCs/>
          <w:i/>
        </w:rPr>
        <w:t>При оценке результативности</w:t>
      </w:r>
      <w:r>
        <w:rPr>
          <w:bCs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>
      <w:pPr>
        <w:spacing w:before="0" w:after="0"/>
        <w:ind w:firstLine="708"/>
        <w:contextualSpacing/>
        <w:jc w:val="both"/>
        <w:rPr>
          <w:bCs/>
        </w:rPr>
      </w:pPr>
      <w:r>
        <w:rPr>
          <w:bCs/>
          <w:i/>
        </w:rPr>
        <w:t>Оценка выявленных результатов</w:t>
      </w:r>
      <w:r>
        <w:rPr>
          <w:bCs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>
        <w:rPr>
          <w:bCs/>
        </w:rPr>
        <w:softHyphen/>
      </w:r>
      <w:r>
        <w:rPr>
          <w:bCs/>
        </w:rPr>
        <w:t>зуль</w:t>
      </w:r>
      <w:r>
        <w:rPr>
          <w:bCs/>
        </w:rPr>
        <w:softHyphen/>
      </w:r>
      <w:r>
        <w:rPr>
          <w:bCs/>
        </w:rPr>
        <w:t>таты анализа представлены в форме удобных и понятных всем  условных единицах:</w:t>
      </w:r>
    </w:p>
    <w:p>
      <w:pPr>
        <w:spacing w:before="0" w:after="0"/>
        <w:ind w:firstLine="708"/>
        <w:contextualSpacing/>
        <w:rPr>
          <w:b/>
        </w:rPr>
      </w:pPr>
      <w:r>
        <w:rPr>
          <w:b/>
        </w:rPr>
        <w:t xml:space="preserve">Система оценочных показателей предметных результатов: </w:t>
      </w:r>
    </w:p>
    <w:tbl>
      <w:tblPr>
        <w:tblStyle w:val="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9532"/>
        <w:gridCol w:w="46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№</w:t>
            </w: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Степень самостоятельности обучающегося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Оценочные показатели (в баллах)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4"/>
              </w:numPr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Действие не выполняет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 баллов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со значительной физической помощью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 балл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 частичной физической помощью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образцу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5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самостоятельно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 баллов</w:t>
            </w:r>
          </w:p>
        </w:tc>
      </w:tr>
    </w:tbl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</w:p>
    <w:p>
      <w:pPr>
        <w:spacing w:before="0" w:after="0"/>
        <w:contextualSpacing/>
        <w:jc w:val="both"/>
        <w:rPr>
          <w:rFonts w:eastAsia="Calibri"/>
          <w:b/>
          <w:color w:val="3F3F3F" w:themeColor="text1" w:themeTint="BF"/>
        </w:rPr>
      </w:pPr>
      <w:r>
        <w:rPr>
          <w:rFonts w:eastAsia="Calibri"/>
          <w:b/>
          <w:bCs/>
          <w:color w:val="3F3F3F" w:themeColor="text1" w:themeTint="BF"/>
        </w:rPr>
        <w:t xml:space="preserve">                               Содержание мониторинга </w:t>
      </w:r>
      <w:r>
        <w:rPr>
          <w:rFonts w:eastAsia="Calibri"/>
          <w:b/>
          <w:color w:val="3F3F3F" w:themeColor="text1" w:themeTint="BF"/>
        </w:rPr>
        <w:t xml:space="preserve">сформированности базовых учебных действий  по учебным  предметам 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Система оценки сформированности базовых учебных действий: 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5 баллов ― самостоятельно применяет действие в любой ситуации. </w:t>
      </w:r>
    </w:p>
    <w:p>
      <w:pPr>
        <w:numPr>
          <w:ilvl w:val="0"/>
          <w:numId w:val="6"/>
        </w:numPr>
        <w:spacing w:before="0" w:after="0"/>
        <w:contextualSpacing/>
        <w:jc w:val="both"/>
        <w:rPr>
          <w:rFonts w:eastAsia="Calibri"/>
          <w:bCs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>
      <w:pPr>
        <w:numPr>
          <w:ilvl w:val="0"/>
          <w:numId w:val="6"/>
        </w:num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Результаты оценки сформированности базовых учебных действий за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но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сят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ся в индивидуальную карту развития обучающегося.</w:t>
      </w:r>
    </w:p>
    <w:p>
      <w:pPr>
        <w:numPr>
          <w:ilvl w:val="0"/>
          <w:numId w:val="6"/>
        </w:num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bCs/>
          <w:color w:val="3F3F3F" w:themeColor="text1" w:themeTint="BF"/>
        </w:rPr>
        <w:t>В соответствующие клетки таблицы вносятся результаты оценки каждого параметра.</w:t>
      </w:r>
    </w:p>
    <w:p>
      <w:pPr>
        <w:numPr>
          <w:ilvl w:val="0"/>
          <w:numId w:val="6"/>
        </w:numPr>
        <w:spacing w:before="0" w:after="0"/>
        <w:contextualSpacing/>
        <w:jc w:val="both"/>
        <w:rPr>
          <w:rFonts w:eastAsia="Calibri"/>
          <w:bCs/>
          <w:color w:val="3F3F3F" w:themeColor="text1" w:themeTint="BF"/>
        </w:rPr>
      </w:pPr>
      <w:r>
        <w:rPr>
          <w:rFonts w:eastAsia="Calibri"/>
          <w:bCs/>
          <w:color w:val="3F3F3F" w:themeColor="text1" w:themeTint="BF"/>
        </w:rPr>
        <w:t>В соответствующие графы вписываются цифры от 0 до 5.</w:t>
      </w:r>
    </w:p>
    <w:p>
      <w:pPr>
        <w:spacing w:before="0" w:after="0"/>
        <w:contextualSpacing/>
        <w:jc w:val="both"/>
        <w:rPr>
          <w:rFonts w:eastAsia="Calibri"/>
          <w:i/>
          <w:color w:val="3F3F3F" w:themeColor="text1" w:themeTint="BF"/>
        </w:rPr>
      </w:pPr>
    </w:p>
    <w:p>
      <w:pPr>
        <w:spacing w:before="0" w:after="0"/>
        <w:contextualSpacing/>
        <w:jc w:val="both"/>
        <w:rPr>
          <w:rFonts w:eastAsia="Calibri"/>
          <w:i/>
          <w:color w:val="3F3F3F" w:themeColor="text1" w:themeTint="BF"/>
        </w:rPr>
      </w:pPr>
    </w:p>
    <w:p>
      <w:pPr>
        <w:spacing w:before="0" w:after="0"/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Критерии и нормы оценки знаний обучающихся. </w:t>
      </w:r>
    </w:p>
    <w:p>
      <w:pPr>
        <w:spacing w:before="0" w:after="0"/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      Оценивание устного ответа обучающихся.</w:t>
      </w:r>
    </w:p>
    <w:p>
      <w:pPr>
        <w:spacing w:before="0" w:after="0"/>
        <w:ind w:firstLine="708"/>
        <w:contextualSpacing/>
      </w:pPr>
      <w:r>
        <w:t xml:space="preserve">В  классах для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</w:t>
      </w:r>
      <w:r>
        <w:t xml:space="preserve"> 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>
      <w:pPr>
        <w:numPr>
          <w:ilvl w:val="0"/>
          <w:numId w:val="7"/>
        </w:numPr>
        <w:spacing w:before="0" w:after="0"/>
        <w:contextualSpacing/>
        <w:jc w:val="both"/>
      </w:pPr>
      <w:r>
        <w:t xml:space="preserve">Символика </w:t>
      </w:r>
      <w:r>
        <w:rPr>
          <w:i/>
        </w:rPr>
        <w:t>«Солнышко улыбается»</w:t>
      </w:r>
      <w: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>
      <w:pPr>
        <w:numPr>
          <w:ilvl w:val="0"/>
          <w:numId w:val="7"/>
        </w:numPr>
        <w:spacing w:before="0" w:after="0"/>
        <w:contextualSpacing/>
        <w:jc w:val="both"/>
      </w:pPr>
      <w:r>
        <w:t xml:space="preserve">Символика </w:t>
      </w:r>
      <w:r>
        <w:rPr>
          <w:i/>
        </w:rPr>
        <w:t>«Солнышко задумалось»</w:t>
      </w:r>
      <w: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>
      <w:pPr>
        <w:numPr>
          <w:ilvl w:val="0"/>
          <w:numId w:val="7"/>
        </w:numPr>
        <w:spacing w:before="0" w:after="0"/>
        <w:contextualSpacing/>
        <w:jc w:val="both"/>
      </w:pPr>
      <w:r>
        <w:t xml:space="preserve">Символика </w:t>
      </w:r>
      <w:r>
        <w:rPr>
          <w:i/>
        </w:rPr>
        <w:t>«Солнышко грустит»</w:t>
      </w:r>
      <w: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>
      <w:pPr>
        <w:spacing w:before="0" w:after="0"/>
        <w:contextualSpacing/>
        <w:jc w:val="both"/>
      </w:pPr>
    </w:p>
    <w:p>
      <w:pPr>
        <w:spacing w:before="0" w:after="0"/>
        <w:contextualSpacing/>
        <w:jc w:val="both"/>
      </w:pPr>
    </w:p>
    <w:p>
      <w:pPr>
        <w:spacing w:before="0" w:after="0"/>
        <w:contextualSpacing/>
        <w:jc w:val="both"/>
      </w:pPr>
    </w:p>
    <w:p>
      <w:pPr>
        <w:spacing w:before="0" w:after="0"/>
        <w:contextualSpacing/>
        <w:jc w:val="both"/>
      </w:pPr>
    </w:p>
    <w:p>
      <w:pPr>
        <w:spacing w:before="0" w:after="0"/>
        <w:contextualSpacing/>
        <w:jc w:val="both"/>
      </w:pPr>
    </w:p>
    <w:p>
      <w:pPr>
        <w:spacing w:before="0" w:after="0"/>
        <w:contextualSpacing/>
        <w:rPr>
          <w:rFonts w:eastAsiaTheme="minorHAnsi"/>
          <w:lang w:eastAsia="en-US"/>
        </w:rPr>
      </w:pPr>
    </w:p>
    <w:tbl>
      <w:tblPr>
        <w:tblStyle w:val="10"/>
        <w:tblpPr w:leftFromText="180" w:rightFromText="180" w:vertAnchor="text" w:horzAnchor="margin" w:tblpXSpec="left" w:tblpY="-5"/>
        <w:tblW w:w="4700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9785"/>
        <w:gridCol w:w="1820"/>
        <w:gridCol w:w="1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kern w:val="0"/>
                <w:sz w:val="24"/>
                <w:szCs w:val="24"/>
                <w:lang w:val="ru-RU" w:eastAsia="en-US" w:bidi="ar-SA"/>
              </w:rPr>
              <w:t>МОНИТОРИНГ РЕЗУЛЬТАТОВ ОСВОЕНИЯ УЧЕБНОГО ПРЕДМЕТА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38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п/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п</w:t>
            </w:r>
          </w:p>
        </w:tc>
        <w:tc>
          <w:tcPr>
            <w:tcW w:w="9641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tabs>
                <w:tab w:val="left" w:pos="1275"/>
              </w:tabs>
              <w:spacing w:before="0" w:after="0"/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ab/>
            </w: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 xml:space="preserve">                                                                                                                                        ФИ обучающегося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Сроки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438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641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СГ</w:t>
            </w: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КГ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личностные результаты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5"/>
              <w:widowControl/>
              <w:numPr>
                <w:ilvl w:val="0"/>
                <w:numId w:val="8"/>
              </w:numPr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5"/>
              <w:widowControl/>
              <w:numPr>
                <w:ilvl w:val="0"/>
                <w:numId w:val="9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5"/>
              <w:widowControl/>
              <w:numPr>
                <w:ilvl w:val="0"/>
                <w:numId w:val="9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Способность замечать и запоминать происходящее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5"/>
              <w:widowControl/>
              <w:numPr>
                <w:ilvl w:val="0"/>
                <w:numId w:val="9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радоваться происходящим событиям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5"/>
              <w:widowControl/>
              <w:numPr>
                <w:ilvl w:val="0"/>
                <w:numId w:val="9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5"/>
              <w:widowControl/>
              <w:numPr>
                <w:ilvl w:val="0"/>
                <w:numId w:val="9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устанавливать контакт, общаться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5"/>
              <w:widowControl/>
              <w:numPr>
                <w:ilvl w:val="0"/>
                <w:numId w:val="9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ind w:firstLine="567"/>
              <w:contextualSpacing/>
              <w:jc w:val="lef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предметные результаты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5"/>
              <w:widowControl/>
              <w:numPr>
                <w:ilvl w:val="0"/>
                <w:numId w:val="10"/>
              </w:numPr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правила поведения на занятиях;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5"/>
              <w:widowControl/>
              <w:numPr>
                <w:ilvl w:val="0"/>
                <w:numId w:val="11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выбирать деятельность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5"/>
              <w:widowControl/>
              <w:numPr>
                <w:ilvl w:val="0"/>
                <w:numId w:val="11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Желание взаимодействовать.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5"/>
              <w:widowControl/>
              <w:numPr>
                <w:ilvl w:val="0"/>
                <w:numId w:val="11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Мотивация к самостоятельным действиям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5"/>
              <w:widowControl/>
              <w:numPr>
                <w:ilvl w:val="0"/>
                <w:numId w:val="11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>
      <w:pPr>
        <w:spacing w:before="0" w:after="0"/>
        <w:contextualSpacing/>
        <w:rPr>
          <w:rFonts w:eastAsia="Calibri"/>
          <w:b/>
          <w:lang w:eastAsia="en-US"/>
        </w:rPr>
      </w:pPr>
    </w:p>
    <w:p>
      <w:pPr>
        <w:spacing w:before="0" w:after="0"/>
        <w:contextualSpacing/>
        <w:rPr>
          <w:rFonts w:eastAsia="Calibri"/>
          <w:b/>
        </w:rPr>
      </w:pPr>
    </w:p>
    <w:p>
      <w:pPr>
        <w:spacing w:before="0" w:after="0"/>
        <w:contextualSpacing/>
        <w:rPr>
          <w:rFonts w:eastAsia="Calibri"/>
          <w:b/>
        </w:rPr>
      </w:pPr>
    </w:p>
    <w:p>
      <w:pPr>
        <w:spacing w:before="0" w:after="0"/>
        <w:contextualSpacing/>
        <w:rPr>
          <w:rFonts w:eastAsia="Calibri"/>
          <w:b/>
        </w:rPr>
      </w:pPr>
    </w:p>
    <w:p>
      <w:pPr>
        <w:spacing w:before="0" w:after="0"/>
        <w:contextualSpacing/>
        <w:rPr>
          <w:rFonts w:eastAsia="Calibri"/>
          <w:b/>
          <w:color w:val="0070C0"/>
        </w:rPr>
      </w:pPr>
    </w:p>
    <w:p>
      <w:pPr>
        <w:spacing w:before="0" w:after="0"/>
        <w:contextualSpacing/>
        <w:rPr>
          <w:rFonts w:eastAsia="Calibri"/>
          <w:b/>
          <w:color w:val="0070C0"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contextualSpacing/>
        <w:jc w:val="both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СВОДНАЯ ТАБЛИЦА </w:t>
      </w:r>
      <w:r>
        <w:rPr>
          <w:rFonts w:eastAsia="Calibri"/>
          <w:b/>
          <w:bCs/>
          <w:sz w:val="20"/>
          <w:szCs w:val="20"/>
        </w:rPr>
        <w:t>РЕЗУЛЬТАТОВ ОСВОЕНИЯ УЧЕБНОГО ПРЕДМЕТА</w:t>
      </w:r>
    </w:p>
    <w:p>
      <w:pPr>
        <w:spacing w:before="0" w:after="0"/>
        <w:ind w:firstLine="567"/>
        <w:contextualSpacing/>
        <w:jc w:val="center"/>
        <w:rPr>
          <w:rFonts w:eastAsia="Calibri"/>
          <w:b/>
          <w:bCs/>
          <w:sz w:val="20"/>
          <w:szCs w:val="20"/>
        </w:rPr>
      </w:pPr>
    </w:p>
    <w:tbl>
      <w:tblPr>
        <w:tblStyle w:val="10"/>
        <w:tblW w:w="14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2590"/>
        <w:gridCol w:w="2521"/>
        <w:gridCol w:w="2848"/>
        <w:gridCol w:w="2937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№</w:t>
            </w:r>
          </w:p>
        </w:tc>
        <w:tc>
          <w:tcPr>
            <w:tcW w:w="2590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right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Планируемые результаты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ФИ обучающегося</w:t>
            </w:r>
          </w:p>
        </w:tc>
        <w:tc>
          <w:tcPr>
            <w:tcW w:w="536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Предметные результаты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90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Середина года</w:t>
            </w: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Конец года</w:t>
            </w: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Середина года</w:t>
            </w: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0"/>
                <w:szCs w:val="20"/>
                <w:lang w:val="ru-RU" w:eastAsia="en-US" w:bidi="ar-SA"/>
              </w:rPr>
              <w:t>Конец года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5"/>
              <w:widowControl/>
              <w:numPr>
                <w:ilvl w:val="0"/>
                <w:numId w:val="12"/>
              </w:numPr>
              <w:spacing w:before="0" w:after="0" w:line="240" w:lineRule="auto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590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5"/>
              <w:widowControl/>
              <w:numPr>
                <w:ilvl w:val="0"/>
                <w:numId w:val="13"/>
              </w:numPr>
              <w:tabs>
                <w:tab w:val="left" w:pos="0"/>
              </w:tabs>
              <w:spacing w:before="0" w:after="0" w:line="240" w:lineRule="auto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590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</w:tbl>
    <w:p>
      <w:pPr>
        <w:spacing w:before="0" w:after="0"/>
        <w:ind w:firstLine="567"/>
        <w:contextualSpacing/>
        <w:jc w:val="center"/>
        <w:rPr>
          <w:rFonts w:eastAsia="Calibri"/>
          <w:b/>
          <w:sz w:val="20"/>
          <w:szCs w:val="20"/>
          <w:lang w:eastAsia="en-US"/>
        </w:rPr>
      </w:pPr>
    </w:p>
    <w:p>
      <w:pPr>
        <w:spacing w:before="0" w:after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СГ – середина года</w:t>
      </w:r>
    </w:p>
    <w:p>
      <w:pPr>
        <w:spacing w:before="0" w:after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КГ – конец года</w:t>
      </w:r>
    </w:p>
    <w:p>
      <w:pPr>
        <w:spacing w:before="0" w:after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МУ – минимальный уровень</w:t>
      </w:r>
    </w:p>
    <w:p>
      <w:pPr>
        <w:spacing w:before="0" w:after="0"/>
        <w:ind w:firstLine="567"/>
        <w:contextualSpacing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ДУ – достаточный уровень</w:t>
      </w:r>
    </w:p>
    <w:p>
      <w:pPr>
        <w:tabs>
          <w:tab w:val="left" w:pos="3930"/>
        </w:tabs>
        <w:spacing w:before="0" w:after="0"/>
        <w:contextualSpacing/>
      </w:pPr>
    </w:p>
    <w:sectPr>
      <w:pgSz w:w="16838" w:h="11906" w:orient="landscape"/>
      <w:pgMar w:top="1701" w:right="1134" w:bottom="850" w:left="1134" w:header="0" w:footer="0" w:gutter="0"/>
      <w:pgNumType w:fmt="decimal"/>
      <w:cols w:space="720" w:num="1"/>
      <w:formProt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T Astra Serif">
    <w:panose1 w:val="020A0603040505020204"/>
    <w:charset w:val="01"/>
    <w:family w:val="roman"/>
    <w:pitch w:val="default"/>
    <w:sig w:usb0="A00002EF" w:usb1="5000204B" w:usb2="00000020" w:usb3="00000000" w:csb0="20000097" w:csb1="00000000"/>
  </w:font>
  <w:font w:name="Noto Sans Devanagari">
    <w:panose1 w:val="020B0502040504020204"/>
    <w:charset w:val="00"/>
    <w:family w:val="auto"/>
    <w:pitch w:val="default"/>
    <w:sig w:usb0="80008023" w:usb1="00002046" w:usb2="00000000" w:usb3="00000000" w:csb0="00000001" w:csb1="00000000"/>
  </w:font>
  <w:font w:name="Tahoma">
    <w:panose1 w:val="020B0604030504040204"/>
    <w:charset w:val="00"/>
    <w:family w:val="auto"/>
    <w:pitch w:val="default"/>
    <w:sig w:usb0="800022EF" w:usb1="C000205A" w:usb2="00000008" w:usb3="00000000" w:csb0="20000057" w:csb1="00080000"/>
  </w:font>
  <w:font w:name="Droid Sans Fallback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altName w:val="Arimo"/>
    <w:panose1 w:val="00000000000000000000"/>
    <w:charset w:val="02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FF983A"/>
    <w:multiLevelType w:val="multilevel"/>
    <w:tmpl w:val="B7FF983A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BEDD898F"/>
    <w:multiLevelType w:val="multilevel"/>
    <w:tmpl w:val="BEDD898F"/>
    <w:lvl w:ilvl="0" w:tentative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hint="default" w:ascii="Symbol" w:hAnsi="Symbol" w:cs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CFACF3E4"/>
    <w:multiLevelType w:val="singleLevel"/>
    <w:tmpl w:val="CFACF3E4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3">
    <w:nsid w:val="D7996B00"/>
    <w:multiLevelType w:val="multilevel"/>
    <w:tmpl w:val="D7996B00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FCFF27E3"/>
    <w:multiLevelType w:val="multilevel"/>
    <w:tmpl w:val="FCFF27E3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2BB69932"/>
    <w:multiLevelType w:val="multilevel"/>
    <w:tmpl w:val="2BB69932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730"/>
        </w:tabs>
        <w:ind w:left="73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50"/>
        </w:tabs>
        <w:ind w:left="1450" w:hanging="360"/>
      </w:pPr>
    </w:lvl>
    <w:lvl w:ilvl="3" w:tentative="0">
      <w:start w:val="1"/>
      <w:numFmt w:val="decimal"/>
      <w:lvlText w:val="%4."/>
      <w:lvlJc w:val="left"/>
      <w:pPr>
        <w:tabs>
          <w:tab w:val="left" w:pos="2170"/>
        </w:tabs>
        <w:ind w:left="2170" w:hanging="360"/>
      </w:pPr>
    </w:lvl>
    <w:lvl w:ilvl="4" w:tentative="0">
      <w:start w:val="1"/>
      <w:numFmt w:val="decimal"/>
      <w:lvlText w:val="%5."/>
      <w:lvlJc w:val="left"/>
      <w:pPr>
        <w:tabs>
          <w:tab w:val="left" w:pos="2890"/>
        </w:tabs>
        <w:ind w:left="2890" w:hanging="360"/>
      </w:pPr>
    </w:lvl>
    <w:lvl w:ilvl="5" w:tentative="0">
      <w:start w:val="1"/>
      <w:numFmt w:val="decimal"/>
      <w:lvlText w:val="%6."/>
      <w:lvlJc w:val="left"/>
      <w:pPr>
        <w:tabs>
          <w:tab w:val="left" w:pos="3610"/>
        </w:tabs>
        <w:ind w:left="3610" w:hanging="360"/>
      </w:pPr>
    </w:lvl>
    <w:lvl w:ilvl="6" w:tentative="0">
      <w:start w:val="1"/>
      <w:numFmt w:val="decimal"/>
      <w:lvlText w:val="%7."/>
      <w:lvlJc w:val="left"/>
      <w:pPr>
        <w:tabs>
          <w:tab w:val="left" w:pos="4330"/>
        </w:tabs>
        <w:ind w:left="4330" w:hanging="360"/>
      </w:pPr>
    </w:lvl>
    <w:lvl w:ilvl="7" w:tentative="0">
      <w:start w:val="1"/>
      <w:numFmt w:val="decimal"/>
      <w:lvlText w:val="%8."/>
      <w:lvlJc w:val="left"/>
      <w:pPr>
        <w:tabs>
          <w:tab w:val="left" w:pos="5050"/>
        </w:tabs>
        <w:ind w:left="5050" w:hanging="360"/>
      </w:pPr>
    </w:lvl>
    <w:lvl w:ilvl="8" w:tentative="0">
      <w:start w:val="1"/>
      <w:numFmt w:val="decimal"/>
      <w:lvlText w:val="%9."/>
      <w:lvlJc w:val="left"/>
      <w:pPr>
        <w:tabs>
          <w:tab w:val="left" w:pos="5770"/>
        </w:tabs>
        <w:ind w:left="5770" w:hanging="360"/>
      </w:pPr>
    </w:lvl>
  </w:abstractNum>
  <w:abstractNum w:abstractNumId="6">
    <w:nsid w:val="60FA012A"/>
    <w:multiLevelType w:val="multilevel"/>
    <w:tmpl w:val="60FA012A"/>
    <w:lvl w:ilvl="0" w:tentative="0">
      <w:start w:val="1"/>
      <w:numFmt w:val="decimal"/>
      <w:lvlText w:val="%1."/>
      <w:lvlJc w:val="left"/>
      <w:pPr>
        <w:tabs>
          <w:tab w:val="left" w:pos="0"/>
        </w:tabs>
        <w:ind w:left="502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75FE6C80"/>
    <w:multiLevelType w:val="multilevel"/>
    <w:tmpl w:val="75FE6C80"/>
    <w:lvl w:ilvl="0" w:tentative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7AFF6818"/>
    <w:multiLevelType w:val="multilevel"/>
    <w:tmpl w:val="7AFF6818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3"/>
  </w:num>
  <w:num w:numId="6">
    <w:abstractNumId w:val="7"/>
  </w:num>
  <w:num w:numId="7">
    <w:abstractNumId w:val="1"/>
  </w:num>
  <w:num w:numId="8">
    <w:abstractNumId w:val="4"/>
    <w:lvlOverride w:ilvl="0">
      <w:startOverride w:val="1"/>
    </w:lvlOverride>
  </w:num>
  <w:num w:numId="9">
    <w:abstractNumId w:val="4"/>
  </w:num>
  <w:num w:numId="10">
    <w:abstractNumId w:val="6"/>
    <w:lvlOverride w:ilvl="0">
      <w:startOverride w:val="1"/>
    </w:lvlOverride>
  </w:num>
  <w:num w:numId="11">
    <w:abstractNumId w:val="6"/>
  </w:num>
  <w:num w:numId="12">
    <w:abstractNumId w:val="8"/>
    <w:lvlOverride w:ilvl="0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00000"/>
    <w:rsid w:val="3DFF084E"/>
    <w:rsid w:val="3F752F00"/>
    <w:rsid w:val="77F41836"/>
    <w:rsid w:val="B669B10A"/>
    <w:rsid w:val="C7DF13DA"/>
    <w:rsid w:val="EEFB104A"/>
    <w:rsid w:val="EFBF0844"/>
    <w:rsid w:val="FD7CCB16"/>
    <w:rsid w:val="FEFF55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 w:line="240" w:lineRule="auto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5">
    <w:name w:val="header"/>
    <w:basedOn w:val="1"/>
    <w:link w:val="1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qFormat/>
    <w:uiPriority w:val="0"/>
    <w:pPr>
      <w:spacing w:before="0" w:after="140" w:line="276" w:lineRule="auto"/>
    </w:pPr>
  </w:style>
  <w:style w:type="paragraph" w:styleId="7">
    <w:name w:val="footer"/>
    <w:basedOn w:val="1"/>
    <w:link w:val="12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List"/>
    <w:basedOn w:val="6"/>
    <w:qFormat/>
    <w:uiPriority w:val="0"/>
    <w:rPr>
      <w:rFonts w:ascii="PT Astra Serif" w:hAnsi="PT Astra Serif" w:cs="Noto Sans Devanagari"/>
    </w:rPr>
  </w:style>
  <w:style w:type="paragraph" w:styleId="9">
    <w:name w:val="Normal (Web)"/>
    <w:basedOn w:val="1"/>
    <w:unhideWhenUsed/>
    <w:qFormat/>
    <w:uiPriority w:val="99"/>
    <w:pPr>
      <w:spacing w:beforeAutospacing="1" w:afterAutospacing="1"/>
    </w:pPr>
  </w:style>
  <w:style w:type="table" w:styleId="10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Верхний колонтитул Знак"/>
    <w:basedOn w:val="2"/>
    <w:link w:val="5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"/>
    <w:basedOn w:val="2"/>
    <w:link w:val="7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3">
    <w:name w:val="Заголовок"/>
    <w:basedOn w:val="1"/>
    <w:next w:val="6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customStyle="1" w:styleId="14">
    <w:name w:val="Указатель1"/>
    <w:basedOn w:val="1"/>
    <w:qFormat/>
    <w:uiPriority w:val="0"/>
    <w:pPr>
      <w:suppressLineNumbers/>
    </w:pPr>
    <w:rPr>
      <w:rFonts w:ascii="PT Astra Serif" w:hAnsi="PT Astra Serif" w:cs="Noto Sans Devanagari"/>
      <w:lang w:val="zh-CN" w:eastAsia="zh-CN" w:bidi="zh-CN"/>
    </w:rPr>
  </w:style>
  <w:style w:type="paragraph" w:styleId="15">
    <w:name w:val="List Paragraph"/>
    <w:basedOn w:val="1"/>
    <w:qFormat/>
    <w:uiPriority w:val="34"/>
    <w:pPr>
      <w:spacing w:before="0" w:after="0" w:line="360" w:lineRule="auto"/>
      <w:ind w:left="720" w:firstLine="709"/>
      <w:contextualSpacing/>
      <w:jc w:val="center"/>
    </w:pPr>
    <w:rPr>
      <w:rFonts w:ascii="Calibri" w:hAnsi="Calibri" w:eastAsia="Calibri"/>
      <w:sz w:val="22"/>
      <w:szCs w:val="22"/>
      <w:lang w:eastAsia="en-US"/>
    </w:rPr>
  </w:style>
  <w:style w:type="paragraph" w:customStyle="1" w:styleId="16">
    <w:name w:val="Колонтитул"/>
    <w:basedOn w:val="1"/>
    <w:qFormat/>
    <w:uiPriority w:val="0"/>
  </w:style>
  <w:style w:type="paragraph" w:customStyle="1" w:styleId="17">
    <w:name w:val="Содержимое врезки"/>
    <w:basedOn w:val="1"/>
    <w:qFormat/>
    <w:uiPriority w:val="0"/>
  </w:style>
  <w:style w:type="table" w:customStyle="1" w:styleId="18">
    <w:name w:val="Сетка таблицы3"/>
    <w:basedOn w:val="3"/>
    <w:uiPriority w:val="0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25</Pages>
  <Words>4290</Words>
  <Characters>33282</Characters>
  <Paragraphs>576</Paragraphs>
  <TotalTime>0</TotalTime>
  <ScaleCrop>false</ScaleCrop>
  <LinksUpToDate>false</LinksUpToDate>
  <CharactersWithSpaces>37677</CharactersWithSpaces>
  <Application>WPS Office_11.1.0.11723_F1E327BC-269C-435d-A152-05C5408002CA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2022-09-24T18:19:00Z</dcterms:created>
  <dc:creator>ASUS</dc:creator>
  <cp:lastModifiedBy>admin23</cp:lastModifiedBy>
  <cp:lastPrinted>2022-09-28T03:55:00Z</cp:lastPrinted>
  <dcterms:modified xsi:type="dcterms:W3CDTF">2024-10-01T10:44:29Z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