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2191"/>
          <w:tab w:val="left" w:pos="12333"/>
          <w:tab w:val="left" w:pos="13750"/>
        </w:tabs>
        <w:spacing w:after="11" w:line="271" w:lineRule="auto"/>
        <w:ind w:right="1954"/>
        <w:jc w:val="center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                         Областное государственное казенное общеобразовательное учреждение.</w:t>
      </w:r>
    </w:p>
    <w:p>
      <w:pPr>
        <w:tabs>
          <w:tab w:val="left" w:pos="255"/>
        </w:tabs>
        <w:spacing w:after="0" w:line="259" w:lineRule="auto"/>
        <w:jc w:val="center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«Школа для обучающихся с ограниченными возможностями здоровья № 23»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СОГЛАСОВАНО:                                                                                                                                       УТВЕРЖДАЮ: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Заместитель директора по УВР:                                                                                                                  Директор школы: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_______Е. Г. Буцаева                                                                                                                                ______И.Н.Дейкова 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«___»_________2024г.                                                                                                                               «___»_____2024г.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ind w:right="2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Дополнительная общеразвивающая образовательная</w:t>
      </w:r>
    </w:p>
    <w:p>
      <w:pPr>
        <w:tabs>
          <w:tab w:val="left" w:pos="255"/>
        </w:tabs>
        <w:spacing w:after="0" w:line="259" w:lineRule="auto"/>
        <w:ind w:right="2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программа внеурочной деятельности «Арт-терапия»</w:t>
      </w:r>
    </w:p>
    <w:p>
      <w:pPr>
        <w:tabs>
          <w:tab w:val="left" w:pos="255"/>
        </w:tabs>
        <w:spacing w:after="0" w:line="259" w:lineRule="auto"/>
        <w:ind w:right="20"/>
        <w:jc w:val="center"/>
        <w:rPr>
          <w:rFonts w:hint="default" w:ascii="Times New Roman" w:hAnsi="Times New Roman" w:eastAsia="Times New Roman" w:cs="Times New Roman"/>
          <w:b/>
          <w:sz w:val="28"/>
          <w:szCs w:val="28"/>
          <w:lang w:val="en-US"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для обучающихся </w:t>
      </w:r>
      <w:r>
        <w:rPr>
          <w:rFonts w:hint="default" w:ascii="Times New Roman" w:hAnsi="Times New Roman" w:eastAsia="Times New Roman" w:cs="Times New Roman"/>
          <w:b/>
          <w:sz w:val="28"/>
          <w:szCs w:val="28"/>
          <w:lang w:val="en-US" w:eastAsia="ru-RU"/>
        </w:rPr>
        <w:t xml:space="preserve">3 класса </w:t>
      </w: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с нарушением</w:t>
      </w:r>
      <w:r>
        <w:rPr>
          <w:rFonts w:hint="default" w:ascii="Times New Roman" w:hAnsi="Times New Roman" w:eastAsia="Times New Roman" w:cs="Times New Roman"/>
          <w:b/>
          <w:sz w:val="28"/>
          <w:szCs w:val="28"/>
          <w:lang w:val="en-US" w:eastAsia="ru-RU"/>
        </w:rPr>
        <w:t xml:space="preserve"> интеллекта,</w:t>
      </w: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 вариант</w:t>
      </w:r>
      <w:r>
        <w:rPr>
          <w:rFonts w:hint="default" w:ascii="Times New Roman" w:hAnsi="Times New Roman" w:eastAsia="Times New Roman" w:cs="Times New Roman"/>
          <w:b/>
          <w:sz w:val="28"/>
          <w:szCs w:val="28"/>
          <w:lang w:val="en-US" w:eastAsia="ru-RU"/>
        </w:rPr>
        <w:t xml:space="preserve"> 2</w:t>
      </w:r>
    </w:p>
    <w:p>
      <w:pPr>
        <w:tabs>
          <w:tab w:val="left" w:pos="255"/>
        </w:tabs>
        <w:spacing w:after="0" w:line="259" w:lineRule="auto"/>
        <w:ind w:right="2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Утверждено на заседании                                                                                         Ответственный за реализацию программы:</w:t>
      </w:r>
    </w:p>
    <w:p>
      <w:pPr>
        <w:tabs>
          <w:tab w:val="left" w:pos="255"/>
        </w:tabs>
        <w:spacing w:after="0" w:line="259" w:lineRule="auto"/>
        <w:ind w:left="10920" w:hanging="10920" w:hangingChars="3900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Педагогического совета от «28» </w:t>
      </w:r>
      <w:r>
        <w:rPr>
          <w:rFonts w:ascii="Times New Roman" w:hAnsi="Times New Roman" w:eastAsia="Times New Roman" w:cs="Times New Roman"/>
          <w:sz w:val="28"/>
          <w:szCs w:val="24"/>
          <w:u w:val="single"/>
          <w:lang w:eastAsia="ru-RU"/>
        </w:rPr>
        <w:t xml:space="preserve">08 </w:t>
      </w: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>2024г.</w:t>
      </w: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                                                                                              Статенина Т.Н.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учитель высшей  категории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Протокол № </w:t>
      </w:r>
      <w:r>
        <w:rPr>
          <w:rFonts w:ascii="Times New Roman" w:hAnsi="Times New Roman" w:eastAsia="Times New Roman" w:cs="Times New Roman"/>
          <w:sz w:val="28"/>
          <w:szCs w:val="24"/>
          <w:u w:val="single"/>
          <w:lang w:eastAsia="ru-RU"/>
        </w:rPr>
        <w:t>7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          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                                                                                  </w:t>
      </w: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</w:p>
    <w:p>
      <w:pPr>
        <w:tabs>
          <w:tab w:val="left" w:pos="255"/>
        </w:tabs>
        <w:spacing w:after="0" w:line="259" w:lineRule="auto"/>
        <w:jc w:val="center"/>
        <w:rPr>
          <w:rFonts w:ascii="Times New Roman" w:hAnsi="Times New Roman" w:eastAsia="Times New Roman" w:cs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4"/>
          <w:lang w:eastAsia="ru-RU"/>
        </w:rPr>
        <w:t xml:space="preserve">г. Ульяновск, 2024 г. </w:t>
      </w: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1.Пояснительная записка</w:t>
      </w: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numPr>
          <w:ilvl w:val="1"/>
          <w:numId w:val="1"/>
        </w:numPr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  <w:lang w:eastAsia="ru-RU"/>
        </w:rPr>
        <w:t>Пояснительная записка</w:t>
      </w:r>
    </w:p>
    <w:p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Дополнительная общеобразовательная общеразвивающая программа «Арт - терапия»</w:t>
      </w:r>
      <w:r>
        <w:rPr>
          <w:rFonts w:ascii="Times New Roman" w:hAnsi="Times New Roman" w:eastAsia="Calibri" w:cs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Calibri" w:cs="Times New Roman"/>
          <w:color w:val="000000"/>
          <w:sz w:val="24"/>
          <w:szCs w:val="24"/>
          <w:lang w:eastAsia="ru-RU"/>
        </w:rPr>
        <w:t>разработана</w:t>
      </w: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 на основании нормативно-правовых документов</w:t>
      </w:r>
      <w:r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  <w:t>:</w:t>
      </w:r>
    </w:p>
    <w:p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</w:p>
    <w:p>
      <w:pPr>
        <w:spacing w:after="160" w:line="259" w:lineRule="auto"/>
        <w:rPr>
          <w:rFonts w:ascii="Times New Roman" w:hAnsi="Times New Roman" w:eastAsia="Calibri" w:cs="Times New Roman"/>
          <w:kern w:val="2"/>
          <w14:ligatures w14:val="standardContextual"/>
        </w:rPr>
      </w:pPr>
      <w:r>
        <w:rPr>
          <w:rFonts w:ascii="Times New Roman" w:hAnsi="Times New Roman" w:eastAsia="Calibri" w:cs="Times New Roman"/>
          <w:kern w:val="2"/>
          <w14:ligatures w14:val="standardContextual"/>
        </w:rPr>
        <w:t>Федеральный закон  «Об образовании в Российской  Федерации» от 29.12.2012г,№273-ФЗ</w:t>
      </w:r>
    </w:p>
    <w:p>
      <w:pPr>
        <w:spacing w:after="160" w:line="259" w:lineRule="auto"/>
        <w:rPr>
          <w:rFonts w:ascii="Times New Roman" w:hAnsi="Times New Roman" w:eastAsia="Calibri" w:cs="Times New Roman"/>
          <w:kern w:val="2"/>
          <w14:ligatures w14:val="standardContextual"/>
        </w:rPr>
      </w:pPr>
      <w:r>
        <w:rPr>
          <w:rFonts w:ascii="Times New Roman" w:hAnsi="Times New Roman" w:eastAsia="Calibri" w:cs="Times New Roman"/>
          <w:kern w:val="2"/>
          <w14:ligatures w14:val="standardContextual"/>
        </w:rPr>
        <w:t>-Приказ Минобрнауки России от 19 декабря 2014года №1598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</w:t>
      </w:r>
    </w:p>
    <w:p>
      <w:pPr>
        <w:tabs>
          <w:tab w:val="left" w:pos="5955"/>
        </w:tabs>
        <w:spacing w:after="160" w:line="259" w:lineRule="auto"/>
        <w:jc w:val="both"/>
        <w:rPr>
          <w:rFonts w:ascii="Times New Roman" w:hAnsi="Times New Roman" w:eastAsia="Calibri" w:cs="Times New Roman"/>
          <w:kern w:val="2"/>
          <w14:ligatures w14:val="standardContextual"/>
        </w:rPr>
      </w:pPr>
      <w:r>
        <w:rPr>
          <w:rFonts w:ascii="Times New Roman" w:hAnsi="Times New Roman" w:eastAsia="Calibri" w:cs="Times New Roman"/>
          <w:kern w:val="2"/>
          <w14:ligatures w14:val="standardContextual"/>
        </w:rPr>
        <w:t>-Приказ Министерства просвещения  РФ от 24 ноября 2022г №1023 «Об утверждении федеральной адаптированной образовательной программы  начального общего  образования для  обучающихся с ограниченными  возможностями здоровья»</w:t>
      </w:r>
    </w:p>
    <w:p>
      <w:pPr>
        <w:tabs>
          <w:tab w:val="left" w:pos="5955"/>
        </w:tabs>
        <w:spacing w:after="160" w:line="259" w:lineRule="auto"/>
        <w:jc w:val="both"/>
        <w:rPr>
          <w:rFonts w:ascii="Times New Roman" w:hAnsi="Times New Roman" w:eastAsia="Calibri" w:cs="Times New Roman"/>
          <w:kern w:val="2"/>
          <w14:ligatures w14:val="standardContextual"/>
        </w:rPr>
      </w:pPr>
      <w:r>
        <w:rPr>
          <w:rFonts w:ascii="Times New Roman" w:hAnsi="Times New Roman" w:eastAsia="Calibri" w:cs="Times New Roman"/>
          <w:kern w:val="2"/>
          <w14:ligatures w14:val="standardContextual"/>
        </w:rPr>
        <w:t xml:space="preserve">-Приказ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</w:t>
      </w:r>
      <w:bookmarkStart w:id="0" w:name="_GoBack"/>
      <w:bookmarkEnd w:id="0"/>
      <w:r>
        <w:rPr>
          <w:rFonts w:ascii="Times New Roman" w:hAnsi="Times New Roman" w:eastAsia="Calibri" w:cs="Times New Roman"/>
          <w:kern w:val="2"/>
          <w14:ligatures w14:val="standardContextual"/>
        </w:rPr>
        <w:t>умственной  отсталостью ( интеллектуальными нарушениями)»</w:t>
      </w:r>
    </w:p>
    <w:p>
      <w:pPr>
        <w:spacing w:after="160" w:line="259" w:lineRule="auto"/>
        <w:rPr>
          <w:rFonts w:ascii="Times New Roman" w:hAnsi="Times New Roman" w:eastAsia="Calibri" w:cs="Times New Roman"/>
          <w:kern w:val="2"/>
          <w14:ligatures w14:val="standardContextual"/>
        </w:rPr>
      </w:pPr>
      <w:r>
        <w:rPr>
          <w:rFonts w:ascii="Times New Roman" w:hAnsi="Times New Roman" w:eastAsia="Calibri" w:cs="Times New Roman"/>
          <w:kern w:val="2"/>
          <w14:ligatures w14:val="standardContextual"/>
        </w:rPr>
        <w:t>-Приказ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</w:t>
      </w:r>
    </w:p>
    <w:p>
      <w:pPr>
        <w:shd w:val="clear" w:color="auto" w:fill="FFFFFF"/>
        <w:spacing w:after="0" w:line="240" w:lineRule="auto"/>
        <w:ind w:firstLine="426"/>
        <w:jc w:val="both"/>
        <w:rPr>
          <w:rFonts w:ascii="Calibri" w:hAnsi="Calibri" w:eastAsia="Times New Roman" w:cs="Calibri"/>
          <w:color w:val="000000"/>
          <w:sz w:val="24"/>
          <w:szCs w:val="24"/>
          <w:lang w:eastAsia="ru-RU"/>
        </w:rPr>
      </w:pPr>
    </w:p>
    <w:p>
      <w:pPr>
        <w:spacing w:after="0"/>
        <w:ind w:firstLine="567"/>
        <w:jc w:val="both"/>
        <w:rPr>
          <w:rFonts w:ascii="Calibri" w:hAnsi="Calibri" w:eastAsia="Calibri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u w:val="single"/>
        </w:rPr>
        <w:t>Нормативные документы, регулирующие использование электронного обучения и дистанционных технологий:</w:t>
      </w:r>
    </w:p>
    <w:p>
      <w:pPr>
        <w:numPr>
          <w:ilvl w:val="0"/>
          <w:numId w:val="2"/>
        </w:numPr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Приказ Министерства образования и науки РФ от 23.08.2017 года № 816 «Порядок применения организациями, осуществляющих образовательную деятельность электронного обучения, дистанционных образовательных технологий при реализации образовательных программ» </w:t>
      </w:r>
    </w:p>
    <w:p>
      <w:pPr>
        <w:numPr>
          <w:ilvl w:val="0"/>
          <w:numId w:val="2"/>
        </w:numPr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«Методические рекомендации от 20 марта 2020 г. по реализации образовательных программ начального общего, основного общего, среднего общего образования,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технологий»;</w:t>
      </w:r>
    </w:p>
    <w:p>
      <w:pPr>
        <w:spacing w:after="0"/>
        <w:jc w:val="both"/>
        <w:rPr>
          <w:rFonts w:ascii="Calibri" w:hAnsi="Calibri" w:eastAsia="Calibri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u w:val="single"/>
        </w:rPr>
        <w:t>Адаптированные программы:</w:t>
      </w:r>
    </w:p>
    <w:p>
      <w:pPr>
        <w:numPr>
          <w:ilvl w:val="0"/>
          <w:numId w:val="3"/>
        </w:numPr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профессиональному самоопределению детей с ограниченными возможностями здоровья, включая детей инвалидов, с учетом их образовательных потребностей (письмо от 29.03.2016 № ВК-641/09</w:t>
      </w:r>
    </w:p>
    <w:p>
      <w:pPr>
        <w:spacing w:after="0"/>
        <w:ind w:firstLine="567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u w:val="single"/>
        </w:rPr>
        <w:t>Локальные акты ОО</w:t>
      </w:r>
    </w:p>
    <w:p>
      <w:pPr>
        <w:numPr>
          <w:ilvl w:val="0"/>
          <w:numId w:val="3"/>
        </w:numPr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Устав ОГКОУШ №23</w:t>
      </w:r>
    </w:p>
    <w:p>
      <w:pPr>
        <w:numPr>
          <w:ilvl w:val="0"/>
          <w:numId w:val="3"/>
        </w:numPr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  <w:t>Положение об организации и осуществлении образовательной деятельности по дополнительным общеобразовательным программам.</w:t>
      </w:r>
    </w:p>
    <w:p>
      <w:pPr>
        <w:tabs>
          <w:tab w:val="left" w:pos="615"/>
        </w:tabs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ab/>
      </w:r>
    </w:p>
    <w:p>
      <w:pPr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Направленность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 (профиль) программы – </w:t>
      </w:r>
      <w:r>
        <w:rPr>
          <w:rFonts w:ascii="Times New Roman" w:hAnsi="Times New Roman" w:eastAsia="Calibri" w:cs="Times New Roman"/>
          <w:color w:val="000000"/>
          <w:sz w:val="24"/>
          <w:szCs w:val="24"/>
        </w:rPr>
        <w:t>художественно – эстетическая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. </w:t>
      </w:r>
    </w:p>
    <w:p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Дополнительность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 xml:space="preserve"> 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. Программа составлена с учетом конвергентного подхода, так как интегрирует элементарные знания таких областей, изобразительное искусство, пальчико- ладошковая живопись, работа с мятой бумагой, пластилином, область музыки, различные техники работы с доступными материалами.</w:t>
      </w:r>
    </w:p>
    <w:p>
      <w:pPr>
        <w:spacing w:after="0" w:line="240" w:lineRule="auto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Актуальность программы.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eastAsia="Calibri" w:cs="Times New Roman"/>
          <w:sz w:val="24"/>
          <w:szCs w:val="24"/>
        </w:rPr>
        <w:t>Программа актуальна, поскольку является комплексной, вариативной, предполагает формирование ценностных эстетических ориентиров, овладение основами творческой деятельности, дает возможность каждому ребенку реально открыть для себя мир декоративно-прикладного искусства, проявить и реализовать свои творческие способности.</w:t>
      </w:r>
    </w:p>
    <w:p>
      <w:pPr>
        <w:spacing w:after="0" w:line="240" w:lineRule="auto"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Отличительные особенности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:  </w:t>
      </w: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Программа «Арт-терапия» вводит ребенка в удивительный мир творчества, и с помощью различных средств художественной выразительности дает возможность эмоциональной разгрузки, повышения самооценки, реализации своих творческих  способностей. Это вооружает детей способностью чувствовать гармонию, создавать ее в любой сфере деятельности, распространяя ее и на отношения с людьми, с окружающим миром. </w:t>
      </w:r>
    </w:p>
    <w:p>
      <w:pPr>
        <w:spacing w:after="0" w:line="240" w:lineRule="auto"/>
        <w:ind w:firstLine="708"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 Данная программа направлена на создание условий для развития ребенка:</w:t>
      </w:r>
    </w:p>
    <w:p>
      <w:pPr>
        <w:spacing w:after="0" w:line="240" w:lineRule="auto"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- развитие мотивации к познанию и творчеству, обеспечение эмоционального благополучия ребенка, приобщение детей к общечеловеческим ценностям; профилактику асоциального поведения; </w:t>
      </w:r>
    </w:p>
    <w:p>
      <w:pPr>
        <w:spacing w:after="0" w:line="240" w:lineRule="auto"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- создание условий для социального, культурного и профессионального самоопределения, творческой самореализации личности ребенка; </w:t>
      </w:r>
    </w:p>
    <w:p>
      <w:pPr>
        <w:spacing w:after="0" w:line="240" w:lineRule="auto"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Calibri" w:cs="Times New Roman"/>
          <w:color w:val="000000"/>
          <w:sz w:val="24"/>
          <w:szCs w:val="24"/>
        </w:rPr>
        <w:t xml:space="preserve">- интеллектуальное и духовное развития личности ребенка, укрепление психического и физического здоровья;  </w:t>
      </w:r>
    </w:p>
    <w:p>
      <w:pPr>
        <w:spacing w:after="0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1-й год обучения для 1-4 классов</w:t>
      </w:r>
    </w:p>
    <w:p>
      <w:pPr>
        <w:spacing w:after="0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2-ой год обучения для 5-7 классов</w:t>
      </w:r>
    </w:p>
    <w:p>
      <w:pPr>
        <w:spacing w:after="0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3-й год обучения для 8-11 классов</w:t>
      </w:r>
    </w:p>
    <w:p>
      <w:pPr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Инновационность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sz w:val="24"/>
          <w:szCs w:val="24"/>
        </w:rPr>
        <w:t>программы: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Calibri" w:cs="Times New Roman"/>
          <w:sz w:val="24"/>
          <w:szCs w:val="24"/>
        </w:rPr>
        <w:t xml:space="preserve">В проекте Федерального компонента государственного Образовательного стандарта общего образования одной из целей, связанных с модернизацией содержания общего образования, является гуманистическая направленность образования. Процесс глубоких перемен, происходящих в современном образовании, выдвигает в качестве приоритетной проблему </w:t>
      </w:r>
      <w:r>
        <w:rPr>
          <w:rFonts w:ascii="Times New Roman" w:hAnsi="Times New Roman" w:eastAsia="Calibri" w:cs="Times New Roman"/>
          <w:color w:val="000000"/>
          <w:sz w:val="24"/>
          <w:szCs w:val="24"/>
        </w:rPr>
        <w:t>развития творчества, мышления, способствующего формированию разносторонне-развитой личности, отличающейся неповторимостью, оригинальностью</w:t>
      </w:r>
    </w:p>
    <w:p>
      <w:pPr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Адресат 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:   Программа рассчитана  для обучающихся </w:t>
      </w:r>
      <w:r>
        <w:rPr>
          <w:rFonts w:ascii="Times New Roman" w:hAnsi="Times New Roman" w:eastAsia="Calibri" w:cs="Times New Roman"/>
          <w:sz w:val="24"/>
          <w:szCs w:val="24"/>
          <w:lang w:eastAsia="ru-RU"/>
        </w:rPr>
        <w:t>с</w:t>
      </w:r>
      <w:r>
        <w:rPr>
          <w:rFonts w:hint="default" w:ascii="Times New Roman" w:hAnsi="Times New Roman" w:eastAsia="Calibri" w:cs="Times New Roman"/>
          <w:sz w:val="24"/>
          <w:szCs w:val="24"/>
          <w:lang w:val="en-US" w:eastAsia="ru-RU"/>
        </w:rPr>
        <w:t xml:space="preserve"> нарушением интеллекта</w:t>
      </w:r>
      <w:r>
        <w:rPr>
          <w:rFonts w:ascii="Times New Roman" w:hAnsi="Times New Roman" w:eastAsia="Calibri" w:cs="Times New Roman"/>
          <w:color w:val="000000"/>
          <w:sz w:val="24"/>
          <w:szCs w:val="24"/>
          <w:lang w:eastAsia="ru-RU"/>
        </w:rPr>
        <w:t>.</w:t>
      </w:r>
    </w:p>
    <w:p>
      <w:pPr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color w:val="000000"/>
          <w:spacing w:val="-9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pacing w:val="-9"/>
          <w:sz w:val="24"/>
          <w:szCs w:val="24"/>
          <w:lang w:eastAsia="ru-RU"/>
        </w:rPr>
        <w:t>При составлении программы учитывались возрастные и психофизиологические особенности обучающихся с ОВЗ, содержание программы отвечает принципам психолого-педагогического процесса и коррекционной направленности обучения и воспитания.</w:t>
      </w:r>
    </w:p>
    <w:p>
      <w:pPr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Срок реализации 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:  3 года.</w:t>
      </w:r>
    </w:p>
    <w:p>
      <w:pPr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Объем освоения 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:  1-4 классы по 2 часа в неделю. 5-11 классы по 1 часу в неделю.</w:t>
      </w:r>
    </w:p>
    <w:p>
      <w:pPr>
        <w:spacing w:after="0" w:line="240" w:lineRule="auto"/>
        <w:contextualSpacing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  <w:t>Формы обучения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: предусмотрено сочетание различных форм обучения  - очная и  дистанционная; в условиях режима повышенной готовности для организации образовательной деятельности, используется электронное обучение с применением дистанционных образовательных технологий.</w:t>
      </w:r>
    </w:p>
    <w:p>
      <w:pPr>
        <w:shd w:val="clear" w:color="auto" w:fill="FFFFFF"/>
        <w:spacing w:after="0" w:line="240" w:lineRule="auto"/>
        <w:contextualSpacing/>
        <w:jc w:val="both"/>
        <w:rPr>
          <w:rFonts w:ascii="Calibri" w:hAnsi="Calibri" w:eastAsia="Calibri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  <w:lang w:eastAsia="ru-RU"/>
        </w:rPr>
        <w:t>Формы организации занятия: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hAnsi="Times New Roman" w:eastAsia="Calibri" w:cs="Times New Roman"/>
          <w:color w:val="000000"/>
          <w:sz w:val="24"/>
          <w:szCs w:val="24"/>
        </w:rPr>
        <w:t>Ведущей формой организации занятий является практическая деятельность. Занятия проводятся во второй половине дня после уроков.  Ведущей формой организации обучения является групповая и индивидуальная работа, возможно комбинированная работа.</w:t>
      </w:r>
    </w:p>
    <w:p>
      <w:pPr>
        <w:shd w:val="clear" w:color="auto" w:fill="FFFFFF"/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  <w:t>Виды деятельности: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игровая, проблемно – ценностное общение, познавательная, художественная.</w:t>
      </w:r>
    </w:p>
    <w:p>
      <w:pPr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Особенности организации образовательного процесса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:  занятия не должны повторять традиционные для урока формы, ребенок не должен превращаться только в слушателя и пассивного потребителя информации. Приоритет следует отдавать тем формам работы, в которых 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ребенок занимает активную позицию (обсуждения, беседы, упражнения,  конкурсы, отгадывание загадок, игры и т.п.) </w:t>
      </w:r>
    </w:p>
    <w:p>
      <w:pPr>
        <w:spacing w:after="0" w:line="240" w:lineRule="auto"/>
        <w:jc w:val="both"/>
        <w:rPr>
          <w:rFonts w:ascii="Calibri" w:hAnsi="Calibri" w:eastAsia="Calibri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Периодичность и продолжительность занятий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:  урок по 40 мин, согласно локальным нормативным актам учреждения. </w:t>
      </w:r>
    </w:p>
    <w:p>
      <w:pPr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Уровень реализуемой программы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: стартовый, базовый  соответствует содержанию данной учебной программы. </w:t>
      </w:r>
    </w:p>
    <w:p>
      <w:pPr>
        <w:spacing w:after="0" w:line="240" w:lineRule="auto"/>
        <w:jc w:val="both"/>
        <w:rPr>
          <w:rFonts w:ascii="Calibri" w:hAnsi="Calibri" w:eastAsia="Calibri" w:cs="Times New Roman"/>
          <w:sz w:val="24"/>
          <w:szCs w:val="24"/>
        </w:rPr>
      </w:pP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tabs>
          <w:tab w:val="left" w:pos="255"/>
        </w:tabs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               Формы и режим занятий: </w:t>
      </w:r>
      <w:r>
        <w:rPr>
          <w:rFonts w:ascii="Times New Roman" w:hAnsi="Times New Roman" w:eastAsia="Times New Roman" w:cs="Times New Roman"/>
          <w:lang w:eastAsia="ru-RU"/>
        </w:rPr>
        <w:t>ведущей формой организации занятий является практическая деятельность. Занятия проводятся во второй половине дня после уроков.  Ведущей формой организации обучения является групповая и индивидуальная работа.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                Участники программы: </w:t>
      </w:r>
      <w:r>
        <w:rPr>
          <w:rFonts w:ascii="Times New Roman" w:hAnsi="Times New Roman" w:eastAsia="Times New Roman" w:cs="Times New Roman"/>
          <w:lang w:eastAsia="ru-RU"/>
        </w:rPr>
        <w:t>дети от</w:t>
      </w:r>
      <w:r>
        <w:rPr>
          <w:rFonts w:ascii="Times New Roman" w:hAnsi="Times New Roman" w:eastAsia="Times New Roman" w:cs="Times New Roman"/>
          <w:b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lang w:eastAsia="ru-RU"/>
        </w:rPr>
        <w:t>7 – 12 лет, родители, учитель, психолог, администрация школы.</w:t>
      </w:r>
    </w:p>
    <w:tbl>
      <w:tblPr>
        <w:tblStyle w:val="5"/>
        <w:tblW w:w="0" w:type="auto"/>
        <w:tblInd w:w="-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07"/>
        <w:gridCol w:w="4928"/>
        <w:gridCol w:w="4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81" w:type="dxa"/>
            <w:shd w:val="clear" w:color="auto" w:fill="auto"/>
          </w:tcPr>
          <w:p>
            <w:pPr>
              <w:ind w:right="753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Родители учащихся</w:t>
            </w:r>
          </w:p>
        </w:tc>
        <w:tc>
          <w:tcPr>
            <w:tcW w:w="5182" w:type="dxa"/>
            <w:shd w:val="clear" w:color="auto" w:fill="auto"/>
          </w:tcPr>
          <w:p>
            <w:pPr>
              <w:ind w:right="753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Учитель школы</w:t>
            </w:r>
          </w:p>
        </w:tc>
        <w:tc>
          <w:tcPr>
            <w:tcW w:w="5182" w:type="dxa"/>
            <w:shd w:val="clear" w:color="auto" w:fill="auto"/>
          </w:tcPr>
          <w:p>
            <w:pPr>
              <w:ind w:right="753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Психолог, администрация школы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81" w:type="dxa"/>
            <w:shd w:val="clear" w:color="auto" w:fill="auto"/>
          </w:tcPr>
          <w:p>
            <w:pPr>
              <w:ind w:right="753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Обеспечение необходимым инвентарём занятий кружка. Контроль за выполнением учащимися индивидуальных и теоретических заданий. Участие в проведении занятий.</w:t>
            </w:r>
            <w:r>
              <w:rPr>
                <w:rFonts w:ascii="Times New Roman" w:hAnsi="Times New Roman" w:eastAsia="Times New Roman" w:cs="Times New Roman"/>
                <w:lang w:eastAsia="ru-RU"/>
              </w:rPr>
              <w:tab/>
            </w: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lang w:eastAsia="ru-RU"/>
              </w:rPr>
              <w:tab/>
            </w: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</w:t>
            </w:r>
          </w:p>
        </w:tc>
        <w:tc>
          <w:tcPr>
            <w:tcW w:w="5182" w:type="dxa"/>
            <w:shd w:val="clear" w:color="auto" w:fill="auto"/>
          </w:tcPr>
          <w:p>
            <w:pPr>
              <w:ind w:right="753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Проведение занятий, конкурсов, концертов, тематических встреч.</w:t>
            </w:r>
          </w:p>
          <w:p>
            <w:pPr>
              <w:ind w:right="753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Проведение диагностики усвоения материала учащимися. Организация выступлений перед публикой.</w:t>
            </w:r>
          </w:p>
        </w:tc>
        <w:tc>
          <w:tcPr>
            <w:tcW w:w="5182" w:type="dxa"/>
            <w:shd w:val="clear" w:color="auto" w:fill="auto"/>
          </w:tcPr>
          <w:p>
            <w:pPr>
              <w:ind w:right="753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Консультация родителей по вопросам организации внеурочной деятельности. Организация и контроль учебного процесса.</w:t>
            </w:r>
          </w:p>
        </w:tc>
      </w:tr>
    </w:tbl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Срок реализации программы 1 год.   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color w:val="000000"/>
          <w:shd w:val="clear" w:color="auto" w:fill="FFFFFF"/>
          <w:lang w:eastAsia="ru-RU"/>
        </w:rPr>
        <w:t>Общий объем реализации программы -</w:t>
      </w:r>
      <w:r>
        <w:rPr>
          <w:rFonts w:ascii="Times New Roman" w:hAnsi="Times New Roman" w:eastAsia="Times New Roman" w:cs="Times New Roman"/>
          <w:shd w:val="clear" w:color="auto" w:fill="FFFFFF"/>
          <w:lang w:eastAsia="ru-RU"/>
        </w:rPr>
        <w:t xml:space="preserve">34часа </w:t>
      </w:r>
      <w:r>
        <w:rPr>
          <w:rFonts w:ascii="Times New Roman" w:hAnsi="Times New Roman" w:eastAsia="Times New Roman" w:cs="Times New Roman"/>
          <w:color w:val="000000"/>
          <w:shd w:val="clear" w:color="auto" w:fill="FFFFFF"/>
          <w:lang w:eastAsia="ru-RU"/>
        </w:rPr>
        <w:t>(1 час  в неделю)</w:t>
      </w:r>
      <w:r>
        <w:rPr>
          <w:rFonts w:ascii="Times New Roman" w:hAnsi="Times New Roman" w:eastAsia="Times New Roman" w:cs="Times New Roman"/>
          <w:lang w:eastAsia="ru-RU"/>
        </w:rPr>
        <w:t xml:space="preserve"> 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b/>
          <w:bCs/>
          <w:iCs/>
          <w:color w:val="000000"/>
          <w:lang w:eastAsia="ru-RU"/>
        </w:rPr>
        <w:t xml:space="preserve">           Цель программы: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Устранение неэффективного психологического напряжения, формирование положительного «Я образа » и самооценки.</w:t>
      </w:r>
    </w:p>
    <w:p>
      <w:pPr>
        <w:shd w:val="clear" w:color="auto" w:fill="FFFFFF"/>
        <w:spacing w:after="0"/>
        <w:ind w:firstLine="709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b/>
          <w:bCs/>
          <w:iCs/>
          <w:color w:val="000000"/>
          <w:lang w:eastAsia="ru-RU"/>
        </w:rPr>
        <w:t>Задачи программы: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Снятие эмоционального напряжения;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Коррекция механизмов психологической защиты в виде агрессии;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Коррекция тревожности, негативных установок, социальных барьеров;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Развитие чувства собственной значимости;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Формирование способов эффективного взаимодействия детей (умение договориться, уступить, сделать вклад в общее дело, увидеть успехи других, оценить свои достоинства);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Поощрение позитивных форм активности (творчества, инициативы в решении задач, сдерживания негативных реакций и др.);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 Развитие умения контролировать свои действия;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 Развитие воображения.</w:t>
      </w: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         </w:t>
      </w:r>
      <w:r>
        <w:rPr>
          <w:rFonts w:ascii="Times New Roman" w:hAnsi="Times New Roman" w:eastAsia="Times New Roman" w:cs="Times New Roman"/>
          <w:b/>
          <w:lang w:eastAsia="ru-RU"/>
        </w:rPr>
        <w:t>Учебно-материальная база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Для занятий по профилю данной программы необходимо иметь: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помещение с хорошим освещением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рабочие столы, стулья, доска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материалы и инструменты: акварельные краски, гуашь, восковые мелки, листы формата А4, А3,цветная бумага и картон, клей, крупа, песок, глина, солёное тесто, пластилин, соль, мука.</w:t>
      </w: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         </w:t>
      </w:r>
      <w:r>
        <w:rPr>
          <w:rFonts w:ascii="Times New Roman" w:hAnsi="Times New Roman" w:eastAsia="Times New Roman" w:cs="Times New Roman"/>
          <w:b/>
          <w:lang w:eastAsia="ru-RU"/>
        </w:rPr>
        <w:t xml:space="preserve">Формы и режим занятий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Формы занятий – групповая, парная, индивидуальная.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Занятия  проводятся по 1  часу в неделю.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Групповой арт-терапевтический метод работы с детьми подразумевает работу одновременно в четырех направлениях: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развитие воображения, творческого мышления (все арт-терапевтические упражнения стимулируют воображение ребенка, включают его фантазию, что способствует проявлению у ребенка творческого подхода к разным задачам) У участника появляется новое видение, новое понимание привычных предметов и явлений, что позволяет конструктивнее решать возникающие проблемы и выходить из сложных ситуаций.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выражение ребенком своих актуальных чувств, эмоций и переживаний в творческих упражнениях, а также выражение укоренившихся эмоций, которые ребенок не мог своевременно выразить и которые мешают ему жить (страхи, обиды, злость и др.);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самопознание ребенка (расширение представлений о себе, установление адекватной самооценки, повышение контроля за своими действиями);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социализация (познание других людей, механизмов эффективных взаимоотношений с ними).</w:t>
      </w: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Каждое занятие строится по единому принципу: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Приветствие (позволяет настроить ребят на работу в группе);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Вводные разминочные упражнения (раскрепощают ребенка, погружают в тематику занятия);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Реализация изобразительной техники и обсуждение продукта (реализация собственно темы занятия);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Рефлексия занятия (обсуждение мыслей, чувств, которые возникли относительно занятия, подведение итогов);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Ритуал прощания.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Все занятия проходят в комфортной, доброжелательной обстановке в сопровождении релаксационной музыкой. Использование музыки помогает детям успокоиться, раскрепоститься и расслабиться, снять психологические зажимы, а так же настроиться на процесс творчества и углубиться в себя.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b/>
          <w:color w:val="000000"/>
          <w:lang w:eastAsia="ru-RU"/>
        </w:rPr>
      </w:pPr>
      <w:r>
        <w:rPr>
          <w:rFonts w:ascii="Times New Roman" w:hAnsi="Times New Roman" w:eastAsia="Times New Roman" w:cs="Times New Roman"/>
          <w:b/>
          <w:bCs/>
          <w:iCs/>
          <w:color w:val="000000"/>
          <w:lang w:eastAsia="ru-RU"/>
        </w:rPr>
        <w:t xml:space="preserve">          Ожидаемые результаты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-Освобождение ребенка от негативных переживаний (тревожности, страхов, агрессии), внутри личностных конфликтов;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-Адекватная самооценка;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-Удовлетворенность собой и своим окружением;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-Свобода творческого самопроявления;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-Умение работать со своими переживаниями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-Раскрытие внутренних ресурсов ребенка.</w:t>
      </w:r>
    </w:p>
    <w:p>
      <w:pPr>
        <w:spacing w:after="0"/>
        <w:ind w:right="-57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ind w:right="-57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ind w:right="-57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ind w:right="-57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ind w:right="-57"/>
        <w:jc w:val="both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ind w:right="-57"/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3. Содержание изучаемого курса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1.Вводное занятие, инструктаж по ТБ – 1ч.</w:t>
      </w:r>
    </w:p>
    <w:p>
      <w:pPr>
        <w:ind w:left="9" w:right="753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1. Знакомство с группой детей. Введение в игровую ситуацию. Основные материалы и инструменты, используемые в процессе арт-терапии. Правила безопасной работы и личной гигиены.  Начальная диагностика знаний, умений, навыков. 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2. Пальчико-ладошковая живопись – 7ч. 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2. «Рисуем пальчиками?» - рассказ от пальчиковой живописи, демонстрация работ в данной технике. 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3. Пальчиковая изотерапия «Солнышко». Рисование кончиками пальчиков формы «круг».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4. Ладошковая изотерапия «Зоопарк».  Рисование примакиванием ладошки, создание отпечатка в форме животного.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5. Пальчиковая изотерапия «Моя семья». Символическое рисование человечков (элемент психологического тренинга).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6. Ладошковая изотерапия «Времена года». Рисование кроны деревьев в разные сезоны на листах-заготовках.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7 .Пальчиковая изотерапия «Птичка». Рисование  пальчиками.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3.Техника «Монотипия» - 4ч.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8. «В мире отражений» - что такое «монотипия», презентация по теме. Практическая часть «Бабочка». Рисование предмета с помощью отпечатка.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9. «Пейзаж». Рисование пейзажа с помощью отпечатка. Сезонная тематика.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10. «Фантазия». Рисование с помощью множественных отпечатков фигур (поролон, пробка, подручные материалы).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11. «Клумба с цветами». Выполнение рисунка с помощью отпечатка поэтапно, следуя образцу.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4. Техника «Мятая бумага» - 4 ч.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12. «Помни′-ка». Презентация-слайдшоу картин в предложенной технике. Выстраивание ровных прямых линий.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13. «Узоры». Рисование мятой бумагой, имитация различных текстур.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14 «Рисование бумагой». Выполнение композиции методом торцовки, скатывания шариков из салфеток и заполнение ими упрощенной картинки с изображением крупного предмета (например, фрукт, игрушка).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15. «Дом моей мечты». Рисование акварелью на мятой бумаге.</w:t>
      </w:r>
    </w:p>
    <w:p>
      <w:pPr>
        <w:spacing w:after="0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5. Техника «Мокрая бумага» - 3ч.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16. «В море». Рисование по-мокрому на морскую тему. «Сказка про краску» -  холодные, тёплые цвета.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17. «Мне приснились сны». Рисование абстракций по-мокрому, выражение внутреннего состояния, страхов.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18. «Моё любимое настроение». Рисование произвольных образов, вызывающих положительные эмоции.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6. Пластилиновая композиция – 6 ч.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19. «Что может пластилин?». Презентация на тему техник по работе с пластилином, особенности материала. «Штампики». Лепка простых геометрических фигур-штампов (круг, куб), создание отпечатка с помощью краски.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20. «В царстве Посейдона». Рисование с помощью крупы на картоне (плоскости), покрытом пластилином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21. «Добрые мотивы». Лепка объёмной фигуры, круглой формы, изображающей сказочных персонажей (Колобок).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22. «Мозаичная рыбка». Создание объёмной картинки из пластилиновых деталей-мозаик, на плоскости. Заполнение маленькими фрагментами пластилина контура в виде рыбки. 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23 . «Необычная живопись». Рисование простейших изображений (дом, солнышко, человечек, гриб) на слое пластилина с помощью стеков, и других приспособлений с заострённым концом.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24. «Радуга-дуга». Рисование пластилиновыми жгутиками.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7. Рисование историй – 5 ч.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Занятие. 25. Коллаж из журнальных картинок «Какие бывают профессия». Приклеивание тематических картинок на лист картона в соотношении профессия – её атрибуты (например, врач: таблетки, стетоскоп,  аптечка; строитель: кирпичи, тачка, мастерок и т.д).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26 Рисование на тему «Дружба». Акварель. Рисование простейших образов, связанных с отношениями дружбы.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27. Слайдшоу картин, выполненных в технике гуаши. Рисование гуашью на свободную тему.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28. Рисование пастелью на тему «Как выглядит добро?»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29 Рисование в свободной технике «Мой четвероногий друг». 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8. Арт-терапия с использованием музыки. Рисование музыки 10ч. </w:t>
      </w:r>
    </w:p>
    <w:p>
      <w:pPr>
        <w:spacing w:after="100" w:afterAutospacing="1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30. «Вместе с музыкой». Рисование абстракций, образов, предметов на фоне классических музыкальных композиций. Рекомендуемые музыкальные произведения: Вивальди  «Времена года», Глинка «Жаворонок», Чайковский «Подснежник», Рахманинов «Испанская полька», Штраус  Увертюра «Маленькая мышь», Моцарт «Турецкое рондо» и др. В упрощённом варианте можно использовать детские песенки с созданием конкретных образов.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9. Техника «Мыльные пузыри» - 8ч.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31. «В стране мыльных пузырей».  Слайдшоу картин, сделанных с помощью мыльных пузырей.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32. «В стране самоцветов». Создание различных текстур с помощью мыльных пузырей.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Занятие 33. «Мыльная фантазия». Дорисовывание образов на основе мыльного отпечатка. </w:t>
      </w:r>
    </w:p>
    <w:p>
      <w:pPr>
        <w:spacing w:after="0" w:line="240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Занятие 34. Рисование пеной. Упражнение «Изобразим радость».</w:t>
      </w:r>
    </w:p>
    <w:p>
      <w:pPr>
        <w:rPr>
          <w:rFonts w:ascii="Times New Roman" w:hAnsi="Times New Roman" w:eastAsia="Times New Roman" w:cs="Times New Roman"/>
          <w:lang w:eastAsia="ru-RU"/>
        </w:rPr>
      </w:pPr>
    </w:p>
    <w:p>
      <w:pPr>
        <w:rPr>
          <w:rFonts w:ascii="Times New Roman" w:hAnsi="Times New Roman" w:eastAsia="Times New Roman" w:cs="Times New Roman"/>
          <w:lang w:eastAsia="ru-RU"/>
        </w:rPr>
      </w:pPr>
    </w:p>
    <w:p>
      <w:pPr>
        <w:keepNext/>
        <w:keepLines/>
        <w:spacing w:before="240" w:after="3" w:line="259" w:lineRule="auto"/>
        <w:ind w:left="10" w:right="759" w:hanging="10"/>
        <w:jc w:val="center"/>
        <w:outlineLvl w:val="0"/>
        <w:rPr>
          <w:rFonts w:ascii="Times New Roman" w:hAnsi="Times New Roman" w:eastAsia="Times New Roman" w:cs="Times New Roman"/>
          <w:b/>
          <w:color w:val="000000"/>
        </w:rPr>
      </w:pPr>
    </w:p>
    <w:p>
      <w:pPr>
        <w:keepNext/>
        <w:keepLines/>
        <w:spacing w:before="240" w:after="3" w:line="259" w:lineRule="auto"/>
        <w:ind w:left="10" w:right="759" w:hanging="10"/>
        <w:jc w:val="center"/>
        <w:outlineLvl w:val="0"/>
        <w:rPr>
          <w:rFonts w:ascii="Times New Roman" w:hAnsi="Times New Roman" w:eastAsia="Times New Roman" w:cs="Times New Roman"/>
          <w:b/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</w:rPr>
        <w:t>4.Учебно-тематический план дополнительной общеобразовательной программы «Арт-терапия»</w:t>
      </w:r>
    </w:p>
    <w:p>
      <w:pPr>
        <w:rPr>
          <w:rFonts w:ascii="Times New Roman" w:hAnsi="Times New Roman" w:eastAsia="Times New Roman" w:cs="Times New Roman"/>
        </w:rPr>
      </w:pPr>
    </w:p>
    <w:tbl>
      <w:tblPr>
        <w:tblStyle w:val="5"/>
        <w:tblW w:w="9870" w:type="dxa"/>
        <w:jc w:val="center"/>
        <w:tblLayout w:type="autofit"/>
        <w:tblCellMar>
          <w:top w:w="6" w:type="dxa"/>
          <w:left w:w="83" w:type="dxa"/>
          <w:bottom w:w="0" w:type="dxa"/>
          <w:right w:w="73" w:type="dxa"/>
        </w:tblCellMar>
      </w:tblPr>
      <w:tblGrid>
        <w:gridCol w:w="968"/>
        <w:gridCol w:w="3011"/>
        <w:gridCol w:w="1926"/>
        <w:gridCol w:w="1831"/>
        <w:gridCol w:w="2134"/>
      </w:tblGrid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708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№ п/п </w:t>
            </w: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Раздел программы, тема 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Общее количество часов</w:t>
            </w:r>
          </w:p>
        </w:tc>
        <w:tc>
          <w:tcPr>
            <w:tcW w:w="3965" w:type="dxa"/>
            <w:gridSpan w:val="2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В том числе</w:t>
            </w: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33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Практические</w:t>
            </w: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Теоретические</w:t>
            </w: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61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Вводное занятие, инструктаж по ТБ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640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Пальчико-ладошковая живопись 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331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23" w:line="257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Техника «Монотипия»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753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23" w:line="257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Техника «Мятая бумага»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75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  <w:vAlign w:val="bottom"/>
          </w:tcPr>
          <w:p>
            <w:pPr>
              <w:numPr>
                <w:ilvl w:val="0"/>
                <w:numId w:val="4"/>
              </w:numPr>
              <w:spacing w:after="123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Техника «Мокрая бумага»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123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838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right="339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Пластилиновая композиция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550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Рисование историй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97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Арт-терапия с использованием музыки. Рисование музыки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97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numPr>
                <w:ilvl w:val="0"/>
                <w:numId w:val="4"/>
              </w:numPr>
              <w:spacing w:after="0" w:line="259" w:lineRule="auto"/>
              <w:contextualSpacing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Техника «Мыльные пузыри»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</w:tr>
      <w:tr>
        <w:tblPrEx>
          <w:tblCellMar>
            <w:top w:w="6" w:type="dxa"/>
            <w:left w:w="83" w:type="dxa"/>
            <w:bottom w:w="0" w:type="dxa"/>
            <w:right w:w="73" w:type="dxa"/>
          </w:tblCellMar>
        </w:tblPrEx>
        <w:trPr>
          <w:trHeight w:val="334" w:hRule="atLeast"/>
          <w:jc w:val="center"/>
        </w:trPr>
        <w:tc>
          <w:tcPr>
            <w:tcW w:w="968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</w:t>
            </w:r>
          </w:p>
        </w:tc>
        <w:tc>
          <w:tcPr>
            <w:tcW w:w="301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 xml:space="preserve">ИТОГО: </w:t>
            </w:r>
          </w:p>
        </w:tc>
        <w:tc>
          <w:tcPr>
            <w:tcW w:w="1926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34</w:t>
            </w:r>
          </w:p>
        </w:tc>
        <w:tc>
          <w:tcPr>
            <w:tcW w:w="1831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ind w:left="1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2134" w:type="dxa"/>
            <w:tcBorders>
              <w:top w:val="single" w:color="000000" w:sz="2" w:space="0"/>
              <w:left w:val="single" w:color="000000" w:sz="2" w:space="0"/>
              <w:bottom w:val="single" w:color="000000" w:sz="2" w:space="0"/>
              <w:right w:val="single" w:color="000000" w:sz="2" w:space="0"/>
            </w:tcBorders>
            <w:shd w:val="clear" w:color="auto" w:fill="auto"/>
          </w:tcPr>
          <w:p>
            <w:pPr>
              <w:spacing w:after="0" w:line="259" w:lineRule="auto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</w:tr>
    </w:tbl>
    <w:p>
      <w:pPr>
        <w:rPr>
          <w:rFonts w:ascii="Times New Roman" w:hAnsi="Times New Roman" w:eastAsia="Times New Roman" w:cs="Times New Roman"/>
          <w:lang w:eastAsia="ru-RU"/>
        </w:rPr>
      </w:pPr>
    </w:p>
    <w:p>
      <w:pPr>
        <w:spacing w:after="0" w:line="259" w:lineRule="auto"/>
        <w:jc w:val="center"/>
        <w:rPr>
          <w:rFonts w:ascii="Times New Roman" w:hAnsi="Times New Roman" w:eastAsia="Times New Roman" w:cs="Times New Roman"/>
          <w:lang w:eastAsia="ru-RU"/>
        </w:rPr>
      </w:pPr>
    </w:p>
    <w:p>
      <w:pPr>
        <w:spacing w:after="0" w:line="259" w:lineRule="auto"/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5. </w:t>
      </w:r>
      <w:r>
        <w:rPr>
          <w:rFonts w:ascii="Times New Roman" w:hAnsi="Times New Roman" w:eastAsia="Times New Roman" w:cs="Times New Roman"/>
          <w:b/>
          <w:lang w:eastAsia="ru-RU"/>
        </w:rPr>
        <w:t>Календарно-тематическое планирование 1-й год обучения</w:t>
      </w:r>
    </w:p>
    <w:p>
      <w:pPr>
        <w:spacing w:after="0" w:line="259" w:lineRule="auto"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tbl>
      <w:tblPr>
        <w:tblStyle w:val="5"/>
        <w:tblW w:w="1375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1"/>
        <w:gridCol w:w="1985"/>
        <w:gridCol w:w="9355"/>
        <w:gridCol w:w="15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2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№</w:t>
            </w:r>
          </w:p>
        </w:tc>
        <w:tc>
          <w:tcPr>
            <w:tcW w:w="1985" w:type="dxa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Дата проведения</w:t>
            </w:r>
          </w:p>
        </w:tc>
        <w:tc>
          <w:tcPr>
            <w:tcW w:w="9355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Темы занятий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Кол-во часов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1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tabs>
                <w:tab w:val="left" w:pos="2370"/>
              </w:tabs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Вводное занятие, инструктаж по ТБ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«Рисуем пальчиками» Пальчиковая живопись.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Пальчиковая изотерапия «Солнышко».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Ладошковая изотерапия «Зоопарк». 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Пальчиковая изотерапия «Моя семья».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Ладошковая изотерапия «Времена года».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Пальчиковая изотерапия «Птичка».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«В мире отражений» - что такое «монотипия».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«Пейзаж». Рисование пейзажа с помощью отпечатка.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«Фантазия». Рисование с помощью отпечатков.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«Клумба с цветами». Выполнение рисунка с помощью отпечатка.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«Помни′-ка». Презентация. Рисование прямых ровных линий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«Узоры». Рисование мятой бумагой.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«Рисование бумагой». Выполнение композиции методом торцовки.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«Дом моей мечты». Рисование акварелью на мятой бумаге.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«В море». Рисование по-мокрому на морскую тему.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«Мне приснились сны». Рисование абстракций по-мокрому.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«Моё любимое настроение». Рисование произвольных образов.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«Что может пластилин?». Лепка простых геометрических фигур-штампов (круг, куб).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«В царстве Посейдона». Рисование с помощью крупной крупы.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«Добрые мотивы». Лепка объёмной фигуры, круглой формы.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«Мозаичная рыбка». Создание объёмной картинки.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2</w:t>
            </w: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«Необычная живопись». Рисование простейших изображений.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/>
              <w:rPr>
                <w:rFonts w:ascii="Times New Roman" w:hAnsi="Times New Roman" w:eastAsia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«Радуга-дуга». Рисование пластилиновыми жгутиками.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Коллаж из журнальных картинок «Какие бывают профессии». 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Рисование на тему «Дружба». Акварель.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9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Рисование гуашью на свободную тему. 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«Как выглядит добро?». Рисование пастелью на тему 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«Мой четвероногий друг». Рисование в свободной технике 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/>
              <w:rPr>
                <w:rFonts w:ascii="Times New Roman" w:hAnsi="Times New Roman" w:eastAsia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«Вместе с музыкой». Рисование абстракций, образов, предметов на фоне классических музыкальных композиций.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«В стране мыльных пузырей».  </w:t>
            </w:r>
          </w:p>
        </w:tc>
        <w:tc>
          <w:tcPr>
            <w:tcW w:w="1559" w:type="dxa"/>
            <w:shd w:val="clear" w:color="auto" w:fill="auto"/>
          </w:tcPr>
          <w:p>
            <w:pPr>
              <w:jc w:val="center"/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«В стране самоцветов». Создание текстуры с помощью мыльных пузырей.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«Мыльная фантазия». Дорисовывание образов на основе мыльного отпечатка. 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Рисование пеной. Упражнение Изобразим радость».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" w:hRule="atLeast"/>
          <w:jc w:val="center"/>
        </w:trPr>
        <w:tc>
          <w:tcPr>
            <w:tcW w:w="851" w:type="dxa"/>
            <w:shd w:val="clear" w:color="auto" w:fill="auto"/>
          </w:tcPr>
          <w:p>
            <w:pPr>
              <w:spacing w:after="0"/>
              <w:ind w:left="360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</w:p>
        </w:tc>
        <w:tc>
          <w:tcPr>
            <w:tcW w:w="1985" w:type="dxa"/>
          </w:tcPr>
          <w:p>
            <w:pPr>
              <w:spacing w:after="0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9355" w:type="dxa"/>
            <w:shd w:val="clear" w:color="auto" w:fill="auto"/>
          </w:tcPr>
          <w:p>
            <w:pPr>
              <w:spacing w:after="0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559" w:type="dxa"/>
            <w:shd w:val="clear" w:color="auto" w:fill="auto"/>
          </w:tcPr>
          <w:p>
            <w:pPr>
              <w:spacing w:after="0"/>
              <w:jc w:val="center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>34 ч.</w:t>
            </w:r>
          </w:p>
        </w:tc>
      </w:tr>
    </w:tbl>
    <w:p>
      <w:pPr>
        <w:spacing w:after="240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240"/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6.Условия реализации программы.</w:t>
      </w:r>
    </w:p>
    <w:p>
      <w:pPr>
        <w:widowControl w:val="0"/>
        <w:autoSpaceDE w:val="0"/>
        <w:autoSpaceDN w:val="0"/>
        <w:adjustRightInd w:val="0"/>
        <w:spacing w:after="0"/>
        <w:ind w:firstLine="72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bCs/>
          <w:iCs/>
          <w:lang w:eastAsia="ru-RU"/>
        </w:rPr>
        <w:t>Методическое обеспечение</w:t>
      </w:r>
    </w:p>
    <w:p>
      <w:pPr>
        <w:widowControl w:val="0"/>
        <w:overflowPunct w:val="0"/>
        <w:autoSpaceDE w:val="0"/>
        <w:autoSpaceDN w:val="0"/>
        <w:adjustRightInd w:val="0"/>
        <w:spacing w:after="0"/>
        <w:ind w:firstLine="72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Организационные условия, позволяющие реализовать содержание учебного курса, предполагают наличие </w:t>
      </w:r>
      <w:r>
        <w:rPr>
          <w:rFonts w:ascii="Times New Roman" w:hAnsi="Times New Roman" w:eastAsia="Times New Roman" w:cs="Times New Roman"/>
          <w:i/>
          <w:iCs/>
          <w:lang w:eastAsia="ru-RU"/>
        </w:rPr>
        <w:t>учебного</w:t>
      </w:r>
      <w:r>
        <w:rPr>
          <w:rFonts w:ascii="Times New Roman" w:hAnsi="Times New Roman" w:eastAsia="Times New Roman" w:cs="Times New Roman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i/>
          <w:iCs/>
          <w:lang w:eastAsia="ru-RU"/>
        </w:rPr>
        <w:t>кабинета, интерактивного светового стола для занятий песочной терапией</w:t>
      </w:r>
      <w:r>
        <w:rPr>
          <w:rFonts w:ascii="Times New Roman" w:hAnsi="Times New Roman" w:eastAsia="Times New Roman" w:cs="Times New Roman"/>
          <w:lang w:eastAsia="ru-RU"/>
        </w:rPr>
        <w:t>.</w:t>
      </w:r>
      <w:r>
        <w:rPr>
          <w:rFonts w:ascii="Times New Roman" w:hAnsi="Times New Roman" w:eastAsia="Times New Roman" w:cs="Times New Roman"/>
          <w:i/>
          <w:iCs/>
          <w:lang w:eastAsia="ru-RU"/>
        </w:rPr>
        <w:t xml:space="preserve"> </w:t>
      </w:r>
    </w:p>
    <w:p>
      <w:pPr>
        <w:widowControl w:val="0"/>
        <w:overflowPunct w:val="0"/>
        <w:autoSpaceDE w:val="0"/>
        <w:autoSpaceDN w:val="0"/>
        <w:adjustRightInd w:val="0"/>
        <w:spacing w:after="0"/>
        <w:ind w:firstLine="72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Также может быть использован компьютер и интерактивная доска для показа слайдшоу и презентаций, что позволяет в доступной форме подавать обучающимся информационный материал.</w:t>
      </w:r>
    </w:p>
    <w:p>
      <w:pPr>
        <w:widowControl w:val="0"/>
        <w:overflowPunct w:val="0"/>
        <w:autoSpaceDE w:val="0"/>
        <w:autoSpaceDN w:val="0"/>
        <w:adjustRightInd w:val="0"/>
        <w:spacing w:after="0"/>
        <w:ind w:firstLine="72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Для занятий по программе «Арт-терапия» необходимы следующие средства и материалы: простые/цветные карандаши, ластик, фломастеры, маркеры, гуашевые и акварельные краски, кисти (тонкие, средние, широкие), губки поролоновые, краски витражные, резерв-контур, фоторамки (стекло), презентации, аудиозаписи музыкальных классических произведений, иллюстрации с изображением картин, выполненных в различных техниках, музыкальные записи, альбомы формата А4, акварельная бумага формата А4, А3, пластилин, стеки, доска для лепки, цветная бумага, цветной картон, пробковые штампики, мыльные пузыри, нитки шерстяные, клей ПВА. </w:t>
      </w:r>
    </w:p>
    <w:p>
      <w:pPr>
        <w:widowControl w:val="0"/>
        <w:overflowPunct w:val="0"/>
        <w:autoSpaceDE w:val="0"/>
        <w:autoSpaceDN w:val="0"/>
        <w:adjustRightInd w:val="0"/>
        <w:spacing w:after="0"/>
        <w:ind w:firstLine="720"/>
        <w:jc w:val="both"/>
        <w:rPr>
          <w:rFonts w:ascii="Times New Roman" w:hAnsi="Times New Roman" w:eastAsia="Times New Roman" w:cs="Times New Roman"/>
          <w:lang w:eastAsia="ru-RU"/>
        </w:rPr>
      </w:pPr>
    </w:p>
    <w:p>
      <w:pPr>
        <w:widowControl w:val="0"/>
        <w:autoSpaceDE w:val="0"/>
        <w:autoSpaceDN w:val="0"/>
        <w:adjustRightInd w:val="0"/>
        <w:ind w:firstLine="720"/>
        <w:jc w:val="both"/>
        <w:rPr>
          <w:rFonts w:ascii="Times New Roman" w:hAnsi="Times New Roman" w:eastAsia="Times New Roman" w:cs="Times New Roman"/>
          <w:b/>
          <w:bCs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Учебно-материальная база </w:t>
      </w:r>
    </w:p>
    <w:tbl>
      <w:tblPr>
        <w:tblStyle w:val="5"/>
        <w:tblW w:w="974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86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01" w:type="dxa"/>
          </w:tcPr>
          <w:p>
            <w:pPr>
              <w:spacing w:after="0"/>
              <w:ind w:firstLine="142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№ п/п</w:t>
            </w:r>
          </w:p>
        </w:tc>
        <w:tc>
          <w:tcPr>
            <w:tcW w:w="8646" w:type="dxa"/>
          </w:tcPr>
          <w:p>
            <w:pPr>
              <w:spacing w:after="0"/>
              <w:jc w:val="both"/>
              <w:rPr>
                <w:rFonts w:ascii="Times New Roman" w:hAnsi="Times New Roman" w:eastAsia="Times New Roman" w:cs="Times New Roman"/>
                <w:b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lang w:eastAsia="ru-RU"/>
              </w:rPr>
              <w:t xml:space="preserve">Оборудование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01" w:type="dxa"/>
          </w:tcPr>
          <w:p>
            <w:pPr>
              <w:numPr>
                <w:ilvl w:val="0"/>
                <w:numId w:val="6"/>
              </w:numPr>
              <w:tabs>
                <w:tab w:val="left" w:pos="851"/>
              </w:tabs>
              <w:spacing w:after="0"/>
              <w:contextualSpacing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8646" w:type="dxa"/>
          </w:tcPr>
          <w:p>
            <w:pPr>
              <w:spacing w:after="0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Мультимедийный проектор для показов этапов работы, интерактивная доска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01" w:type="dxa"/>
          </w:tcPr>
          <w:p>
            <w:pPr>
              <w:numPr>
                <w:ilvl w:val="0"/>
                <w:numId w:val="6"/>
              </w:numPr>
              <w:tabs>
                <w:tab w:val="left" w:pos="851"/>
              </w:tabs>
              <w:spacing w:after="0"/>
              <w:contextualSpacing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8646" w:type="dxa"/>
          </w:tcPr>
          <w:p>
            <w:pPr>
              <w:spacing w:after="0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Компьютер, колонки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01" w:type="dxa"/>
          </w:tcPr>
          <w:p>
            <w:pPr>
              <w:numPr>
                <w:ilvl w:val="0"/>
                <w:numId w:val="6"/>
              </w:numPr>
              <w:tabs>
                <w:tab w:val="left" w:pos="851"/>
              </w:tabs>
              <w:spacing w:after="0"/>
              <w:contextualSpacing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8646" w:type="dxa"/>
          </w:tcPr>
          <w:p>
            <w:pPr>
              <w:spacing w:after="0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Интерактивный </w:t>
            </w:r>
            <w:r>
              <w:rPr>
                <w:rFonts w:ascii="Times New Roman" w:hAnsi="Times New Roman" w:eastAsia="Times New Roman" w:cs="Times New Roman"/>
                <w:iCs/>
                <w:lang w:eastAsia="ru-RU"/>
              </w:rPr>
              <w:t>световой стол для занятий песочной терапией</w:t>
            </w:r>
            <w:r>
              <w:rPr>
                <w:rFonts w:ascii="Times New Roman" w:hAnsi="Times New Roman" w:eastAsia="Times New Roman" w:cs="Times New Roman"/>
                <w:lang w:eastAsia="ru-RU"/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01" w:type="dxa"/>
          </w:tcPr>
          <w:p>
            <w:pPr>
              <w:numPr>
                <w:ilvl w:val="0"/>
                <w:numId w:val="6"/>
              </w:numPr>
              <w:tabs>
                <w:tab w:val="left" w:pos="851"/>
              </w:tabs>
              <w:spacing w:after="0"/>
              <w:contextualSpacing/>
              <w:jc w:val="center"/>
              <w:rPr>
                <w:rFonts w:ascii="Times New Roman" w:hAnsi="Times New Roman" w:eastAsia="Times New Roman" w:cs="Times New Roman"/>
                <w:lang w:eastAsia="ru-RU"/>
              </w:rPr>
            </w:pPr>
          </w:p>
        </w:tc>
        <w:tc>
          <w:tcPr>
            <w:tcW w:w="8646" w:type="dxa"/>
          </w:tcPr>
          <w:p>
            <w:pPr>
              <w:spacing w:after="0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Коврик мягкий для релаксации</w:t>
            </w:r>
          </w:p>
        </w:tc>
      </w:tr>
    </w:tbl>
    <w:p>
      <w:pPr>
        <w:spacing w:before="240" w:after="0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before="240" w:after="0"/>
        <w:ind w:firstLine="709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Материалы и оборудования для организации занятии:</w:t>
      </w:r>
    </w:p>
    <w:p>
      <w:pPr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Простые/цветные карандаши, ластик, фломастеры, маркеры, гуашевые и акварельные краски, кисти (тонкие, средние, широкие), губки поролоновые, краски витражные, резерв-контур, фоторамки (стекло), презентации, аудиозаписи музыкальных классических произведений, иллюстрации с изображением картин, выполненных в различных техниках, музыкальные записи, альбомы формата А4, акварельная бумага формата А4, А3, пластилин, стеки, доска для лепки, цветная бумага, цветной картон, пробковые штампики, мыльные пузыри, нитки шерстяные, клей ПВА. </w:t>
      </w: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 xml:space="preserve">        Инструкция по технике безопасности при работе с акварельной/гуашевой краской: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1. Перед началом работы с краской необходимо одеть фартуки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2. Нельзя делать резких движений кисточками при работе в направлении  радом сидящего человека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3. При работе, поверхность стола должна быть застелена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4. На рабочем столе должна быть необходимый инвентарь для работы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5. При завершении работ готовые рисунки/изделия сушат на специальных отведенных стеллажах</w:t>
      </w:r>
    </w:p>
    <w:p>
      <w:pPr>
        <w:spacing w:after="0"/>
        <w:ind w:firstLine="709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6. Всё оборудование должно использоваться по прямому назначению, краски и прочие материалы не должны попадать в рот и слизистые оболочки.</w:t>
      </w:r>
    </w:p>
    <w:p>
      <w:pPr>
        <w:ind w:firstLine="709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7. По окончании работы нужно убрать свое рабочее место, вымыть руки.</w:t>
      </w:r>
      <w:r>
        <w:rPr>
          <w:rFonts w:ascii="Times New Roman" w:hAnsi="Times New Roman" w:eastAsia="Times New Roman" w:cs="Times New Roman"/>
          <w:b/>
          <w:lang w:eastAsia="ru-RU"/>
        </w:rPr>
        <w:t xml:space="preserve"> </w:t>
      </w:r>
    </w:p>
    <w:p>
      <w:pPr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>
      <w:pPr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7. Ожидаемые результаты освоения программы и способы их проверки</w:t>
      </w:r>
    </w:p>
    <w:p>
      <w:pPr>
        <w:tabs>
          <w:tab w:val="left" w:pos="255"/>
        </w:tabs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        Общеразвивающая образовательная программа</w:t>
      </w:r>
      <w:r>
        <w:rPr>
          <w:rFonts w:ascii="Times New Roman" w:hAnsi="Times New Roman" w:eastAsia="Times New Roman" w:cs="Times New Roman"/>
          <w:color w:val="000000"/>
          <w:lang w:eastAsia="ru-RU"/>
        </w:rPr>
        <w:t xml:space="preserve"> «Арт-терапия» обеспечивает наиболее оптимальное достижение цели выявления перспектив социокультурного развития личности ребенка через активизацию изо-деятельности обучающихся, а именно: 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выявления и инициации потенциальных художественных возможностей каждого обучающегося;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обогащения новым опытом художественной деятельности;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развития эмоциональной сферы и творческой активности;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повышения мотивации к различным видам искусства;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максимально быстрой адаптации средствами искусства в новом коллективе;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развития и коррекции коммуникативных качеств личности, навыков конструктивного общения;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активное участие  в процессе создания творческих работ;</w:t>
      </w:r>
    </w:p>
    <w:p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lang w:eastAsia="ru-RU"/>
        </w:rPr>
      </w:pPr>
      <w:r>
        <w:rPr>
          <w:rFonts w:ascii="Times New Roman" w:hAnsi="Times New Roman" w:eastAsia="Times New Roman" w:cs="Times New Roman"/>
          <w:color w:val="000000"/>
          <w:lang w:eastAsia="ru-RU"/>
        </w:rPr>
        <w:t>- позитивный настрой обучающихся в работе.</w:t>
      </w:r>
    </w:p>
    <w:p>
      <w:pPr>
        <w:spacing w:after="34" w:line="259" w:lineRule="auto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        Успешность освоения программы определяется сформированностью базовых учебных действий, которые являются критериями результативности обучения по данной программе, как то: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сохранение физического, психического и социального здоровья детей;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удовлетворенность обучающегося процессом обучения. Ребенку нравится в школе, он не испытывает неуверенности и страхов;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установление контакта с обучающимися, с учителем;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удовлетворенность межличностными отношениями – с одноклассниками и учителем;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овладение навыками учебной деятельности;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степень самостоятельности ребенка при выполнении им учебных заданий, готовность прибегнуть к помощи взрослого лишь после попыток выполнить задание самому.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        А также эффективность обучения оценивается в процессе наблюдения за творческой деятельностью обучающихся по следующим критериям: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коммуникативность: эмоциональность общения детей, умение слушать и понимать друг друга, совместно обдумывать и воплощать замысел;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творческая активность: инициативность, способность принимать самостоятельные решения, умение оценивать функциональные, конструктивные и эстетические качества произведений искусства и дизайна;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самостоятельность: степень оригинальности художественного замысла и выбора художественных средств по его воплощению;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выразительность художественного образа: степень художественного обобщения и убедительность передачи характерных особенностей объектов действительности; </w:t>
      </w:r>
    </w:p>
    <w:p>
      <w:pPr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овладение приемами работы в материале: степень понимания особенностей художественного материала и умения целесообразно использовать его при создании художественных композиций. </w:t>
      </w:r>
    </w:p>
    <w:p>
      <w:pPr>
        <w:spacing w:after="0"/>
        <w:jc w:val="both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lang w:eastAsia="ru-RU"/>
        </w:rPr>
        <w:tab/>
      </w:r>
      <w:r>
        <w:rPr>
          <w:rFonts w:ascii="Times New Roman" w:hAnsi="Times New Roman" w:eastAsia="Times New Roman" w:cs="Times New Roman"/>
          <w:b/>
          <w:lang w:eastAsia="ru-RU"/>
        </w:rPr>
        <w:t xml:space="preserve">Формы подведения итогов реализации дополнительной образовательной программы: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составление альбома лучших работ;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проведение выставок работ учащихся (в классе и в школе);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 xml:space="preserve">- проведение фестивалей творчества; 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 выполнение проектных творческих работ;</w:t>
      </w:r>
    </w:p>
    <w:p>
      <w:pPr>
        <w:spacing w:after="0"/>
        <w:jc w:val="both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t>-выполнение диагностических методик-тестов по изотерапии (</w:t>
      </w:r>
      <w:r>
        <w:fldChar w:fldCharType="begin"/>
      </w:r>
      <w:r>
        <w:instrText xml:space="preserve"> HYPERLINK "http://healingarts.ru/diagnosticheskaya-metodika-avtoportret/" \o "Диагностическая методика 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диагностическая методика «Автопортрет»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 xml:space="preserve">, </w:t>
      </w:r>
      <w:r>
        <w:fldChar w:fldCharType="begin"/>
      </w:r>
      <w:r>
        <w:instrText xml:space="preserve"> HYPERLINK "http://healingarts.ru/diagnosticheskaya-metodika-dom-derevo-chelovek/" \o "Диагностическая методика 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диагностическая методика «Дом-Дерево-Человек»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 xml:space="preserve">, </w:t>
      </w:r>
      <w:r>
        <w:fldChar w:fldCharType="begin"/>
      </w:r>
      <w:r>
        <w:instrText xml:space="preserve"> HYPERLINK "http://healingarts.ru/diagnosticheskaya-metodika-moya-semya/" \o "Диагностическая методика 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диагностическая методика «Моя Семья»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 xml:space="preserve">, </w:t>
      </w:r>
      <w:r>
        <w:fldChar w:fldCharType="begin"/>
      </w:r>
      <w:r>
        <w:instrText xml:space="preserve"> HYPERLINK "http://healingarts.ru/diagnosticheskaya-metodika-nesushhestvuyushhee-zhivotnoe/" \o "Диагностическая методика 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диагностическая методика «Несуществующее Животное»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 xml:space="preserve">, </w:t>
      </w:r>
      <w:r>
        <w:fldChar w:fldCharType="begin"/>
      </w:r>
      <w:r>
        <w:instrText xml:space="preserve"> HYPERLINK "http://healingarts.ru/semejnaya-kartochnaya-igra/" \o "Семейная карточная игра"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семейная карточная игра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>, арт-терапевтическое упражнение «</w:t>
      </w:r>
      <w:r>
        <w:fldChar w:fldCharType="begin"/>
      </w:r>
      <w:r>
        <w:instrText xml:space="preserve"> HYPERLINK "http://healingarts.ru/lodka-shtorm-mayak/" \o "Лодка. Шторм. Маяк" </w:instrText>
      </w:r>
      <w:r>
        <w:fldChar w:fldCharType="separate"/>
      </w:r>
      <w:r>
        <w:rPr>
          <w:rFonts w:ascii="Calibri" w:hAnsi="Calibri" w:eastAsia="Times New Roman" w:cs="Times New Roman"/>
          <w:u w:val="single"/>
          <w:lang w:eastAsia="ru-RU"/>
        </w:rPr>
        <w:t>Лодка. Шторм. Маяк</w:t>
      </w:r>
      <w:r>
        <w:rPr>
          <w:rFonts w:ascii="Calibri" w:hAnsi="Calibri" w:eastAsia="Times New Roman" w:cs="Times New Roman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lang w:eastAsia="ru-RU"/>
        </w:rPr>
        <w:t>», диагностическая методика «Кактус».</w:t>
      </w:r>
    </w:p>
    <w:p>
      <w:pPr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Мониторинг овладения предметными результатами  обучающихся __________класса,</w:t>
      </w:r>
    </w:p>
    <w:p>
      <w:pPr>
        <w:jc w:val="center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по внеурочной деятельности  «Арт-терапия» за 2024-2025 уч.г.</w:t>
      </w:r>
    </w:p>
    <w:tbl>
      <w:tblPr>
        <w:tblStyle w:val="29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2"/>
        <w:gridCol w:w="2054"/>
        <w:gridCol w:w="964"/>
        <w:gridCol w:w="964"/>
        <w:gridCol w:w="964"/>
        <w:gridCol w:w="967"/>
        <w:gridCol w:w="967"/>
        <w:gridCol w:w="967"/>
        <w:gridCol w:w="1056"/>
        <w:gridCol w:w="1059"/>
        <w:gridCol w:w="1059"/>
        <w:gridCol w:w="1071"/>
        <w:gridCol w:w="1071"/>
        <w:gridCol w:w="10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" w:type="pct"/>
            <w:vMerge w:val="restar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№</w:t>
            </w:r>
          </w:p>
        </w:tc>
        <w:tc>
          <w:tcPr>
            <w:tcW w:w="695" w:type="pct"/>
            <w:vMerge w:val="restart"/>
            <w:tcBorders>
              <w:tl2br w:val="single" w:color="auto" w:sz="4" w:space="0"/>
            </w:tcBorders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Критерии</w:t>
            </w:r>
          </w:p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Times New Roman" w:cs="Times New Roman"/>
                <w:b/>
              </w:rPr>
            </w:pPr>
          </w:p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Times New Roman" w:cs="Times New Roman"/>
                <w:b/>
              </w:rPr>
            </w:pPr>
          </w:p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ФИО</w:t>
            </w:r>
          </w:p>
        </w:tc>
        <w:tc>
          <w:tcPr>
            <w:tcW w:w="978" w:type="pct"/>
            <w:gridSpan w:val="3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</w:rPr>
              <w:t>Иметь представления о цветах, их смешивании</w:t>
            </w:r>
          </w:p>
        </w:tc>
        <w:tc>
          <w:tcPr>
            <w:tcW w:w="981" w:type="pct"/>
            <w:gridSpan w:val="3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</w:rPr>
              <w:t>Уметь в адекватной форме выражать свои переживания, желания, эмоции</w:t>
            </w:r>
          </w:p>
        </w:tc>
        <w:tc>
          <w:tcPr>
            <w:tcW w:w="1073" w:type="pct"/>
            <w:gridSpan w:val="3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</w:rPr>
              <w:t>Знать некоторые нетрадиционные техники рисования</w:t>
            </w:r>
          </w:p>
        </w:tc>
        <w:tc>
          <w:tcPr>
            <w:tcW w:w="1087" w:type="pct"/>
            <w:gridSpan w:val="3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</w:rPr>
              <w:t>Уметь снимать напряжение посредством творчества, направлять негативные эмоции в конструктивное русло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87" w:type="pct"/>
            <w:vMerge w:val="continue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Merge w:val="continue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1 триместр</w:t>
            </w: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2 триместр</w:t>
            </w: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3 триместр</w:t>
            </w: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1 триместр</w:t>
            </w: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2 триместр</w:t>
            </w: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3 триместр</w:t>
            </w: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1 триместр</w:t>
            </w: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2 триместр</w:t>
            </w: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3 триместр</w:t>
            </w: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1 триместр</w:t>
            </w: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2 триместр</w:t>
            </w: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3 триместр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" w:type="pct"/>
          </w:tcPr>
          <w:p>
            <w:pPr>
              <w:widowControl w:val="0"/>
              <w:numPr>
                <w:ilvl w:val="0"/>
                <w:numId w:val="7"/>
              </w:numPr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" w:type="pct"/>
          </w:tcPr>
          <w:p>
            <w:pPr>
              <w:widowControl w:val="0"/>
              <w:numPr>
                <w:ilvl w:val="0"/>
                <w:numId w:val="7"/>
              </w:numPr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" w:type="pct"/>
          </w:tcPr>
          <w:p>
            <w:pPr>
              <w:widowControl w:val="0"/>
              <w:numPr>
                <w:ilvl w:val="0"/>
                <w:numId w:val="7"/>
              </w:numPr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87" w:type="pct"/>
          </w:tcPr>
          <w:p>
            <w:pPr>
              <w:widowControl w:val="0"/>
              <w:numPr>
                <w:ilvl w:val="0"/>
                <w:numId w:val="7"/>
              </w:numPr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" w:type="pct"/>
          </w:tcPr>
          <w:p>
            <w:pPr>
              <w:widowControl w:val="0"/>
              <w:numPr>
                <w:ilvl w:val="0"/>
                <w:numId w:val="7"/>
              </w:numPr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695" w:type="pct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" w:type="pct"/>
            <w:gridSpan w:val="2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Сводная результатов (%)</w:t>
            </w: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6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2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7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58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  <w:tc>
          <w:tcPr>
            <w:tcW w:w="362" w:type="pct"/>
          </w:tcPr>
          <w:p>
            <w:pPr>
              <w:widowControl w:val="0"/>
              <w:tabs>
                <w:tab w:val="left" w:pos="266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</w:rPr>
            </w:pPr>
          </w:p>
        </w:tc>
      </w:tr>
    </w:tbl>
    <w:p>
      <w:pPr>
        <w:rPr>
          <w:rFonts w:ascii="Times New Roman" w:hAnsi="Times New Roman" w:eastAsia="Times New Roman" w:cs="Times New Roman"/>
          <w:b/>
          <w:lang w:eastAsia="ru-RU"/>
        </w:rPr>
      </w:pPr>
    </w:p>
    <w:p>
      <w:pPr>
        <w:spacing w:after="0"/>
        <w:rPr>
          <w:rFonts w:ascii="Times New Roman" w:hAnsi="Times New Roman" w:eastAsia="Times New Roman" w:cs="Times New Roman"/>
          <w:b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8. Список используемой литературы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1</w:t>
      </w:r>
      <w:r>
        <w:rPr>
          <w:rFonts w:ascii="Times New Roman" w:hAnsi="Times New Roman" w:eastAsia="Times New Roman" w:cs="Times New Roman"/>
          <w:lang w:eastAsia="ru-RU"/>
        </w:rPr>
        <w:t>.Александров, А.А. Аналитико-катартическая терапия эмоциональных нарушений: Учебное пособие / А.А. Александров. - СПб.: СпецЛит, 2014. - 232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2</w:t>
      </w:r>
      <w:r>
        <w:rPr>
          <w:rFonts w:ascii="Times New Roman" w:hAnsi="Times New Roman" w:eastAsia="Times New Roman" w:cs="Times New Roman"/>
          <w:lang w:eastAsia="ru-RU"/>
        </w:rPr>
        <w:t>.Богданович, В. Новейшая арт-терапия. О чем молчат искусствоведы / В. Богданович. - Пенза: Золотое сечение, 2008. - 224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3</w:t>
      </w:r>
      <w:r>
        <w:rPr>
          <w:rFonts w:ascii="Times New Roman" w:hAnsi="Times New Roman" w:eastAsia="Times New Roman" w:cs="Times New Roman"/>
          <w:lang w:eastAsia="ru-RU"/>
        </w:rPr>
        <w:t>.Вальдес, Одриосола М.С. Интуиция, творчество и арттерапия / М.С. Вальдес Одриосола.. - М.: ИОИ, 2012. - 96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4</w:t>
      </w:r>
      <w:r>
        <w:rPr>
          <w:rFonts w:ascii="Times New Roman" w:hAnsi="Times New Roman" w:eastAsia="Times New Roman" w:cs="Times New Roman"/>
          <w:lang w:eastAsia="ru-RU"/>
        </w:rPr>
        <w:t>.Воронова, А.А. Арт-терапия для детей и их родителей / А.А. Воронова. - Рн/Д: Феникс, 2013. - 253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5</w:t>
      </w:r>
      <w:r>
        <w:rPr>
          <w:rFonts w:ascii="Times New Roman" w:hAnsi="Times New Roman" w:eastAsia="Times New Roman" w:cs="Times New Roman"/>
          <w:lang w:eastAsia="ru-RU"/>
        </w:rPr>
        <w:t>.Вудроф, Д. Точка за точкой. Арт-терапия / Д. Вудроф. - Мн.: Попурри, 2018. - 208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6</w:t>
      </w:r>
      <w:r>
        <w:rPr>
          <w:rFonts w:ascii="Times New Roman" w:hAnsi="Times New Roman" w:eastAsia="Times New Roman" w:cs="Times New Roman"/>
          <w:lang w:eastAsia="ru-RU"/>
        </w:rPr>
        <w:t>.Копытин, А.И. Современная клиническая арт-терапия: Учебное пособие / А.И. Копытин. - М.: Когито-Центр, 2015. - 526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7</w:t>
      </w:r>
      <w:r>
        <w:rPr>
          <w:rFonts w:ascii="Times New Roman" w:hAnsi="Times New Roman" w:eastAsia="Times New Roman" w:cs="Times New Roman"/>
          <w:lang w:eastAsia="ru-RU"/>
        </w:rPr>
        <w:t>.Копытин, А.И. Арт-терапия детей и подростков / А.И. Копытин, Е.Е. Свистовская. - М.: Когито-Центр, 2014. - 197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8</w:t>
      </w:r>
      <w:r>
        <w:rPr>
          <w:rFonts w:ascii="Times New Roman" w:hAnsi="Times New Roman" w:eastAsia="Times New Roman" w:cs="Times New Roman"/>
          <w:lang w:eastAsia="ru-RU"/>
        </w:rPr>
        <w:t>.Ляшенко, В.В. Арт-терапия как практика самопознания: присутственная арт-терапия / В.В. Ляшенко. - М.: Психотерапия, 2014. - 160 c.</w:t>
      </w:r>
      <w:r>
        <w:rPr>
          <w:rFonts w:ascii="Times New Roman" w:hAnsi="Times New Roman" w:eastAsia="Times New Roman" w:cs="Times New Roman"/>
          <w:lang w:eastAsia="ru-RU"/>
        </w:rPr>
        <w:br w:type="textWrapping"/>
      </w:r>
      <w:r>
        <w:rPr>
          <w:rFonts w:ascii="Times New Roman" w:hAnsi="Times New Roman" w:eastAsia="Times New Roman" w:cs="Times New Roman"/>
          <w:b/>
          <w:lang w:eastAsia="ru-RU"/>
        </w:rPr>
        <w:t>9</w:t>
      </w:r>
      <w:r>
        <w:rPr>
          <w:rFonts w:ascii="Times New Roman" w:hAnsi="Times New Roman" w:eastAsia="Times New Roman" w:cs="Times New Roman"/>
          <w:lang w:eastAsia="ru-RU"/>
        </w:rPr>
        <w:t>.Никитин, В.Н. Арт-терапия: Учебное пособие / В.Н. Никитин. - М.: Когито-Центр, 2014. - 328 c.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10</w:t>
      </w:r>
      <w:r>
        <w:rPr>
          <w:rFonts w:ascii="Times New Roman" w:hAnsi="Times New Roman" w:eastAsia="Times New Roman" w:cs="Times New Roman"/>
          <w:lang w:eastAsia="ru-RU"/>
        </w:rPr>
        <w:t>.Капская А.Ю., Мирончик Т.Л. «Планета чудес». Развивающая сказкотерапия для детей. 224 с. обл. Речь, СПб, 2008г.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11</w:t>
      </w:r>
      <w:r>
        <w:rPr>
          <w:rFonts w:ascii="Times New Roman" w:hAnsi="Times New Roman" w:eastAsia="Times New Roman" w:cs="Times New Roman"/>
          <w:lang w:eastAsia="ru-RU"/>
        </w:rPr>
        <w:t>.Киселева М. В. «Арт-терапия в работе с детьми»: Руководство для детских психологов, педагогов, врачей и специалистов, работающих с детьми. - СПб.: Речь, 2006г.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12</w:t>
      </w:r>
      <w:r>
        <w:rPr>
          <w:rFonts w:ascii="Times New Roman" w:hAnsi="Times New Roman" w:eastAsia="Times New Roman" w:cs="Times New Roman"/>
          <w:lang w:eastAsia="ru-RU"/>
        </w:rPr>
        <w:t>. Копытин А. И., Свистовская Е. Е. «Арт - терапия детей и подростков». - М.: Когито - Центр, 2007.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13</w:t>
      </w:r>
      <w:r>
        <w:rPr>
          <w:rFonts w:ascii="Times New Roman" w:hAnsi="Times New Roman" w:eastAsia="Times New Roman" w:cs="Times New Roman"/>
          <w:lang w:eastAsia="ru-RU"/>
        </w:rPr>
        <w:t>.Копытин А.И., Корт Б. «Техники аналитической арт-терапии», Спб, Речь, 2007г.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14</w:t>
      </w:r>
      <w:r>
        <w:rPr>
          <w:rFonts w:ascii="Times New Roman" w:hAnsi="Times New Roman" w:eastAsia="Times New Roman" w:cs="Times New Roman"/>
          <w:lang w:eastAsia="ru-RU"/>
        </w:rPr>
        <w:t>.Монина Г.Б., Ларечина Е.В. «Игры для детей от года до трех лет», Спб, «Речь», 2008г.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15</w:t>
      </w:r>
      <w:r>
        <w:rPr>
          <w:rFonts w:ascii="Times New Roman" w:hAnsi="Times New Roman" w:eastAsia="Times New Roman" w:cs="Times New Roman"/>
          <w:lang w:eastAsia="ru-RU"/>
        </w:rPr>
        <w:t>.Погосова Н.М. «Цветовой игротренинг», Речь, Спб, 2007 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16</w:t>
      </w:r>
      <w:r>
        <w:rPr>
          <w:rFonts w:ascii="Times New Roman" w:hAnsi="Times New Roman" w:eastAsia="Times New Roman" w:cs="Times New Roman"/>
          <w:lang w:eastAsia="ru-RU"/>
        </w:rPr>
        <w:t>.Сакович Н.А. «Технология игры в песок – Игры на мосту», Спб, «Речь», 2008г.</w:t>
      </w:r>
    </w:p>
    <w:p>
      <w:pPr>
        <w:spacing w:after="0"/>
        <w:rPr>
          <w:rFonts w:ascii="Times New Roman" w:hAnsi="Times New Roman" w:eastAsia="Times New Roman" w:cs="Times New Roman"/>
          <w:lang w:eastAsia="ru-RU"/>
        </w:rPr>
      </w:pPr>
      <w:r>
        <w:rPr>
          <w:rFonts w:ascii="Times New Roman" w:hAnsi="Times New Roman" w:eastAsia="Times New Roman" w:cs="Times New Roman"/>
          <w:b/>
          <w:lang w:eastAsia="ru-RU"/>
        </w:rPr>
        <w:t>17</w:t>
      </w:r>
      <w:r>
        <w:rPr>
          <w:rFonts w:ascii="Times New Roman" w:hAnsi="Times New Roman" w:eastAsia="Times New Roman" w:cs="Times New Roman"/>
          <w:lang w:eastAsia="ru-RU"/>
        </w:rPr>
        <w:t>.Штейнхард Л. «Юнгианская песочная психотерапия», Спб, «Питер», 2001г.</w:t>
      </w:r>
    </w:p>
    <w:p>
      <w:pPr>
        <w:spacing w:after="0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ПРИЛОЖЕНИЕ</w:t>
      </w:r>
    </w:p>
    <w:p>
      <w:pPr>
        <w:spacing w:after="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Примеры работ, выполненных в предложенных техниках</w:t>
      </w:r>
    </w:p>
    <w:tbl>
      <w:tblPr>
        <w:tblStyle w:val="1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05"/>
        <w:gridCol w:w="4754"/>
        <w:gridCol w:w="48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148965" cy="1934845"/>
                  <wp:effectExtent l="19050" t="0" r="0" b="0"/>
                  <wp:docPr id="1" name="Рисунок 3" descr="http://www.freelancejob.ru/upload/117/9601472555659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3" descr="http://www.freelancejob.ru/upload/117/9601472555659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260" cy="19368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Рис.1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«Мятая бумага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                                                                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591435" cy="2083435"/>
                  <wp:effectExtent l="19050" t="0" r="0" b="0"/>
                  <wp:docPr id="2" name="Рисунок 5" descr="http://verbena-samara.ru/images/gi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5" descr="http://verbena-samara.ru/images/gi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938" cy="20889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2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«Мокрая бумага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840990" cy="2030730"/>
                  <wp:effectExtent l="19050" t="0" r="0" b="0"/>
                  <wp:docPr id="3" name="Рисунок 6" descr="http://psy-creation.pp.net.ua/_Marina-2a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6" descr="http://psy-creation.pp.net.ua/_Marina-2a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2542" cy="20318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3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«Цветовые акценты»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                            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042920" cy="2349500"/>
                  <wp:effectExtent l="19050" t="0" r="4874" b="0"/>
                  <wp:docPr id="4" name="Рисунок 8" descr="https://stranamasterov.ru/img/i0911/berezkina-elyay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8" descr="https://stranamasterov.ru/img/i0911/berezkina-elyay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587" cy="2349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4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«Контрасты»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745105" cy="2349500"/>
                  <wp:effectExtent l="19050" t="0" r="0" b="0"/>
                  <wp:docPr id="5" name="Рисунок 9" descr="https://otvet.imgsmail.ru/download/917b7841d3869a8afe15144fe14c49c3_h-7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9" descr="https://otvet.imgsmail.ru/download/917b7841d3869a8afe15144fe14c49c3_h-7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549" r="67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440" cy="23515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 xml:space="preserve">Рис. 5«Каракули»                                                                  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713355" cy="2147570"/>
                  <wp:effectExtent l="19050" t="0" r="0" b="0"/>
                  <wp:docPr id="6" name="Рисунок 11" descr="http://art-storona.ru/wp-content/gallery/yakimova/2007-3-10-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11" descr="http://art-storona.ru/wp-content/gallery/yakimova/2007-3-10-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8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375" cy="21468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6«Рисование музыки»</w:t>
            </w:r>
          </w:p>
        </w:tc>
      </w:tr>
    </w:tbl>
    <w:p>
      <w:pPr>
        <w:spacing w:after="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tbl>
      <w:tblPr>
        <w:tblStyle w:val="1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16"/>
        <w:gridCol w:w="4853"/>
        <w:gridCol w:w="491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000375" cy="2298700"/>
                  <wp:effectExtent l="19050" t="19050" r="28354" b="25252"/>
                  <wp:docPr id="7" name="Рисунок 7" descr="https://pp.userapi.com/c543109/v543109601/d3a8/7jZymG7jrK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s://pp.userapi.com/c543109/v543109601/d3a8/7jZymG7jrK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4225" b="49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3307" cy="2300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ysClr val="windowText" lastClr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Рис. 7 «Рисуем ладошками»                                                              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851150" cy="2317750"/>
                  <wp:effectExtent l="19050" t="0" r="5759" b="0"/>
                  <wp:docPr id="8" name="Рисунок 8" descr="https://avatars.mds.yandex.net/get-pdb/901820/0da3d4bc-af3a-484e-9e05-4e739fa4fdb1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https://avatars.mds.yandex.net/get-pdb/901820/0da3d4bc-af3a-484e-9e05-4e739fa4fdb1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5521" b="75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927" cy="231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8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«Рисуем пальчиками»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955290" cy="2105025"/>
                  <wp:effectExtent l="19050" t="0" r="0" b="0"/>
                  <wp:docPr id="9" name="Рисунок 9" descr="https://luchik.ru/images/stati/unnamed_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https://luchik.ru/images/stati/unnamed_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t="23047" b="270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748" cy="2108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Рис. 9«Мыльные пузыри»                  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1953260"/>
                  <wp:effectExtent l="19050" t="0" r="0" b="0"/>
                  <wp:docPr id="10" name="Рисунок 10" descr="http://merypoppins.com/wp-content/uploads/2013/11/risovanie-vatny-mi-palochkami-3-7-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http://merypoppins.com/wp-content/uploads/2013/11/risovanie-vatny-mi-palochkami-3-7-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5133" r="19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4650" cy="1957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10 «Пуантилизм»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447290" cy="1951355"/>
                  <wp:effectExtent l="19050" t="0" r="0" b="0"/>
                  <wp:docPr id="11" name="Рисунок 11" descr="https://luchik.ru/images/stati/unnamed_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s://luchik.ru/images/stati/unnamed_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758" r="3320" b="405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7997" cy="1951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Рис. 11 «Ниткография»                                                                    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409825" cy="1838960"/>
                  <wp:effectExtent l="19050" t="0" r="9259" b="0"/>
                  <wp:docPr id="12" name="Рисунок 39" descr="https://avatars.mds.yandex.net/get-pdb/480866/b6a460c1-a578-49bb-a31a-a8015006a56b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39" descr="https://avatars.mds.yandex.net/get-pdb/480866/b6a460c1-a578-49bb-a31a-a8015006a56b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b="276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422" cy="184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12 «Фроттаж»</w:t>
            </w:r>
          </w:p>
        </w:tc>
      </w:tr>
    </w:tbl>
    <w:p>
      <w:pPr>
        <w:jc w:val="center"/>
        <w:rPr>
          <w:rFonts w:ascii="Times New Roman" w:hAnsi="Times New Roman" w:eastAsia="Times New Roman" w:cs="Times New Roman"/>
          <w:i/>
          <w:sz w:val="28"/>
          <w:szCs w:val="28"/>
          <w:lang w:eastAsia="ru-RU"/>
        </w:rPr>
      </w:pPr>
    </w:p>
    <w:tbl>
      <w:tblPr>
        <w:tblStyle w:val="1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8"/>
        <w:gridCol w:w="4929"/>
        <w:gridCol w:w="492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830195" cy="2190115"/>
                  <wp:effectExtent l="19050" t="0" r="7974" b="0"/>
                  <wp:docPr id="13" name="Рисунок 13" descr="https://avatars.mds.yandex.net/get-pdb/1658707/a844736c-c827-45ec-a126-808b3dca51c5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https://avatars.mds.yandex.net/get-pdb/1658707/a844736c-c827-45ec-a126-808b3dca51c5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2151" r="23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719" cy="21928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13 «Монотипия»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880995" cy="1934845"/>
                  <wp:effectExtent l="19050" t="0" r="0" b="0"/>
                  <wp:docPr id="14" name="Рисунок 14" descr="https://avatars.mds.yandex.net/get-pdb/936467/7418d98d-2b23-488b-a093-6505151bb3fe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https://avatars.mds.yandex.net/get-pdb/936467/7418d98d-2b23-488b-a093-6505151bb3fe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3260" t="2857" r="3362" b="88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386" cy="19357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Рис.14«Кляксография»                                                                   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494915" cy="1753870"/>
                  <wp:effectExtent l="19050" t="0" r="74" b="0"/>
                  <wp:docPr id="15" name="Рисунок 15" descr="http://itd1.mycdn.me/image?id=849260610930&amp;t=20&amp;plc=WEB&amp;tkn=*E6KeL4aNm5cHcdmx8Kz9OCQViI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http://itd1.mycdn.me/image?id=849260610930&amp;t=20&amp;plc=WEB&amp;tkn=*E6KeL4aNm5cHcdmx8Kz9OCQViI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4869" t="5447" r="5231" b="98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661" cy="1755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 xml:space="preserve">Рис. 15«Рисование солью»                         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578100" cy="1838960"/>
                  <wp:effectExtent l="19050" t="0" r="0" b="0"/>
                  <wp:docPr id="16" name="Рисунок 16" descr="http://kidolimp.ru/konkurs2010/101/13/5266_101_13_12904916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http://kidolimp.ru/konkurs2010/101/13/5266_101_13_12904916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344" cy="184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shd w:val="clear" w:color="auto" w:fill="FFFFFF"/>
                <w:lang w:eastAsia="ru-RU"/>
              </w:rPr>
              <w:t>Рис. 16 «Граттаж»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014855" cy="1988185"/>
                  <wp:effectExtent l="19050" t="0" r="3884" b="0"/>
                  <wp:docPr id="17" name="Рисунок 17" descr="https://img-fotki.yandex.ru/get/3602/elleplatz.4/0_27164_f681740b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https://img-fotki.yandex.ru/get/3602/elleplatz.4/0_27164_f681740b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377" cy="19862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17 «Ниткография»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617470" cy="2009140"/>
                  <wp:effectExtent l="19050" t="0" r="0" b="0"/>
                  <wp:docPr id="18" name="Рисунок 18" descr="https://1igolka.com/wp-content/uploads/2017/12/bumagoplastika_22_091253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https://1igolka.com/wp-content/uploads/2017/12/bumagoplastika_22_091253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899" cy="2011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18 «Бумагопластика»</w:t>
            </w:r>
          </w:p>
        </w:tc>
      </w:tr>
    </w:tbl>
    <w:p>
      <w:pPr>
        <w:rPr>
          <w:rFonts w:ascii="Times New Roman" w:hAnsi="Times New Roman" w:eastAsia="Times New Roman" w:cs="Times New Roman"/>
          <w:sz w:val="28"/>
          <w:szCs w:val="28"/>
          <w:shd w:val="clear" w:color="auto" w:fill="FFFFFF"/>
          <w:lang w:eastAsia="ru-RU"/>
        </w:rPr>
      </w:pPr>
    </w:p>
    <w:tbl>
      <w:tblPr>
        <w:tblStyle w:val="1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8"/>
        <w:gridCol w:w="4929"/>
        <w:gridCol w:w="492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4234" w:hRule="atLeast"/>
        </w:trPr>
        <w:tc>
          <w:tcPr>
            <w:tcW w:w="492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341245" cy="2115820"/>
                  <wp:effectExtent l="19050" t="0" r="1772" b="0"/>
                  <wp:docPr id="19" name="Рисунок 19" descr="https://evro-butik.ru/uploads/nyimg-kod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 descr="https://evro-butik.ru/uploads/nyimg-kod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331" cy="2114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19 «Ниткография»</w:t>
            </w:r>
          </w:p>
        </w:tc>
        <w:tc>
          <w:tcPr>
            <w:tcW w:w="4929" w:type="dxa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466340" cy="2264410"/>
                  <wp:effectExtent l="19050" t="0" r="0" b="0"/>
                  <wp:docPr id="20" name="Рисунок 20" descr="https://avatars.mds.yandex.net/get-pdb/25978/90b24ef5-92c2-48e4-8215-a11af06f615e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 descr="https://avatars.mds.yandex.net/get-pdb/25978/90b24ef5-92c2-48e4-8215-a11af06f615e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735" cy="22674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20 «Бумагопластика»</w:t>
            </w:r>
          </w:p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929" w:type="dxa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1891030" cy="2370455"/>
                  <wp:effectExtent l="19050" t="0" r="0" b="0"/>
                  <wp:docPr id="21" name="Рисунок 21" descr="1348281598_dscn40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1348281598_dscn40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3409" cy="2373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21«Фроттаж»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02" w:hRule="atLeast"/>
        </w:trPr>
        <w:tc>
          <w:tcPr>
            <w:tcW w:w="4928" w:type="dxa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085975" cy="1870710"/>
                  <wp:effectExtent l="19050" t="0" r="9304" b="0"/>
                  <wp:docPr id="22" name="Рисунок 22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135" cy="18775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22 «Фроттаж»</w:t>
            </w:r>
          </w:p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929" w:type="dxa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755900" cy="1870710"/>
                  <wp:effectExtent l="19050" t="0" r="6202" b="0"/>
                  <wp:docPr id="23" name="Рисунок 23" descr="ÑÐ¾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ÑÐ¾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8" cy="187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8"/>
                <w:szCs w:val="28"/>
                <w:lang w:eastAsia="ru-RU"/>
              </w:rPr>
              <w:t>Рис. 23 «Картины солью»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92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>
      <w:pPr>
        <w:spacing w:after="0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>
      <w:pPr>
        <w:rPr>
          <w:rFonts w:ascii="Times New Roman" w:hAnsi="Times New Roman" w:cs="Times New Roman"/>
          <w:sz w:val="24"/>
          <w:szCs w:val="24"/>
        </w:rPr>
      </w:pPr>
    </w:p>
    <w:sectPr>
      <w:footerReference r:id="rId5" w:type="default"/>
      <w:pgSz w:w="16838" w:h="11906" w:orient="landscape"/>
      <w:pgMar w:top="1134" w:right="1134" w:bottom="851" w:left="1134" w:header="709" w:footer="709" w:gutter="0"/>
      <w:cols w:space="708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CC"/>
    <w:family w:val="roman"/>
    <w:pitch w:val="default"/>
    <w:sig w:usb0="00000000" w:usb1="00000000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Times New Roma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jaVu Sans">
    <w:panose1 w:val="020B0606030804020204"/>
    <w:charset w:val="00"/>
    <w:family w:val="auto"/>
    <w:pitch w:val="default"/>
    <w:sig w:usb0="E7006EFF" w:usb1="D200FDFF" w:usb2="0A246029" w:usb3="0400200C" w:csb0="600001FF" w:csb1="DFFF0000"/>
  </w:font>
  <w:font w:name="Arial">
    <w:altName w:val="DejaVu Sans"/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Courier New">
    <w:altName w:val="DejaVu Sans"/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Times New Roman"/>
    <w:panose1 w:val="02010609060101010101"/>
    <w:charset w:val="00"/>
    <w:family w:val="modern"/>
    <w:pitch w:val="default"/>
    <w:sig w:usb0="800002BF" w:usb1="38CF7CFA" w:usb2="00000016" w:usb3="00000000" w:csb0="00040001" w:csb1="00000000"/>
  </w:font>
  <w:font w:name="Wingdings">
    <w:altName w:val="Arimo"/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mo">
    <w:panose1 w:val="020B0604020202020204"/>
    <w:charset w:val="00"/>
    <w:family w:val="auto"/>
    <w:pitch w:val="default"/>
    <w:sig w:usb0="E0000AFF" w:usb1="500078FF" w:usb2="00000021" w:usb3="00000000" w:csb0="600001BF" w:csb1="DFF70000"/>
  </w:font>
  <w:font w:name="Calibri">
    <w:altName w:val="DejaVu Sans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SimSun">
    <w:altName w:val="Times New Roman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Calibri">
    <w:altName w:val="DejaVu Sans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Calibri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altName w:val="Noto Sans Syriac Eastern"/>
    <w:panose1 w:val="02040503050406030204"/>
    <w:charset w:val="CC"/>
    <w:family w:val="roman"/>
    <w:pitch w:val="default"/>
    <w:sig w:usb0="00000000" w:usb1="00000000" w:usb2="02000000" w:usb3="00000000" w:csb0="0000019F" w:csb1="00000000"/>
  </w:font>
  <w:font w:name="Noto Sans Syriac Eastern">
    <w:panose1 w:val="02040503050306020203"/>
    <w:charset w:val="86"/>
    <w:family w:val="auto"/>
    <w:pitch w:val="default"/>
    <w:sig w:usb0="00000000" w:usb1="00000000" w:usb2="00000080" w:usb3="00000000" w:csb0="203E0161" w:csb1="D7FF0000"/>
  </w:font>
  <w:font w:name="Tahoma">
    <w:panose1 w:val="020B0604030504040204"/>
    <w:charset w:val="00"/>
    <w:family w:val="swiss"/>
    <w:pitch w:val="default"/>
    <w:sig w:usb0="800022EF" w:usb1="C000205A" w:usb2="00000008" w:usb3="00000000" w:csb0="20000057" w:csb1="00080000"/>
  </w:font>
  <w:font w:name="Symbol">
    <w:altName w:val="OpenSymbol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OpenSymbol">
    <w:panose1 w:val="05010000000000000000"/>
    <w:charset w:val="00"/>
    <w:family w:val="auto"/>
    <w:pitch w:val="default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18</w:t>
    </w:r>
    <w:r>
      <w:fldChar w:fldCharType="end"/>
    </w:r>
  </w:p>
  <w:p>
    <w:pPr>
      <w:pStyle w:val="2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345CA0"/>
    <w:multiLevelType w:val="multilevel"/>
    <w:tmpl w:val="05345CA0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3B0E3E"/>
    <w:multiLevelType w:val="multilevel"/>
    <w:tmpl w:val="123B0E3E"/>
    <w:lvl w:ilvl="0" w:tentative="0">
      <w:start w:val="1"/>
      <w:numFmt w:val="bullet"/>
      <w:lvlText w:val=""/>
      <w:lvlJc w:val="left"/>
      <w:pPr>
        <w:ind w:left="1287" w:hanging="360"/>
      </w:pPr>
      <w:rPr>
        <w:rFonts w:hint="default" w:ascii="Symbol" w:hAnsi="Symbol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329F3442"/>
    <w:multiLevelType w:val="multilevel"/>
    <w:tmpl w:val="329F3442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6D54AC"/>
    <w:multiLevelType w:val="multilevel"/>
    <w:tmpl w:val="356D54AC"/>
    <w:lvl w:ilvl="0" w:tentative="0">
      <w:start w:val="1"/>
      <w:numFmt w:val="bullet"/>
      <w:lvlText w:val=""/>
      <w:lvlJc w:val="left"/>
      <w:pPr>
        <w:ind w:left="1287" w:hanging="360"/>
      </w:pPr>
      <w:rPr>
        <w:rFonts w:hint="default" w:ascii="Symbol" w:hAnsi="Symbol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">
    <w:nsid w:val="3F056703"/>
    <w:multiLevelType w:val="multilevel"/>
    <w:tmpl w:val="3F056703"/>
    <w:lvl w:ilvl="0" w:tentative="0">
      <w:start w:val="1"/>
      <w:numFmt w:val="decimal"/>
      <w:lvlText w:val="%1."/>
      <w:lvlJc w:val="left"/>
      <w:pPr>
        <w:ind w:left="525" w:hanging="525"/>
      </w:pPr>
      <w:rPr>
        <w:b/>
      </w:rPr>
    </w:lvl>
    <w:lvl w:ilvl="1" w:tentative="0">
      <w:start w:val="1"/>
      <w:numFmt w:val="decimal"/>
      <w:lvlText w:val="%1.%2."/>
      <w:lvlJc w:val="left"/>
      <w:pPr>
        <w:ind w:left="951" w:hanging="525"/>
      </w:pPr>
      <w:rPr>
        <w:b/>
        <w:sz w:val="28"/>
      </w:rPr>
    </w:lvl>
    <w:lvl w:ilvl="2" w:tentative="0">
      <w:start w:val="1"/>
      <w:numFmt w:val="decimal"/>
      <w:lvlText w:val="%1.%2.%3."/>
      <w:lvlJc w:val="left"/>
      <w:pPr>
        <w:ind w:left="1572" w:hanging="720"/>
      </w:pPr>
      <w:rPr>
        <w:b/>
      </w:rPr>
    </w:lvl>
    <w:lvl w:ilvl="3" w:tentative="0">
      <w:start w:val="1"/>
      <w:numFmt w:val="decimal"/>
      <w:lvlText w:val="%1.%2.%3.%4."/>
      <w:lvlJc w:val="left"/>
      <w:pPr>
        <w:ind w:left="1998" w:hanging="720"/>
      </w:pPr>
      <w:rPr>
        <w:b/>
      </w:rPr>
    </w:lvl>
    <w:lvl w:ilvl="4" w:tentative="0">
      <w:start w:val="1"/>
      <w:numFmt w:val="decimal"/>
      <w:lvlText w:val="%1.%2.%3.%4.%5."/>
      <w:lvlJc w:val="left"/>
      <w:pPr>
        <w:ind w:left="2784" w:hanging="1080"/>
      </w:pPr>
      <w:rPr>
        <w:b/>
      </w:rPr>
    </w:lvl>
    <w:lvl w:ilvl="5" w:tentative="0">
      <w:start w:val="1"/>
      <w:numFmt w:val="decimal"/>
      <w:lvlText w:val="%1.%2.%3.%4.%5.%6."/>
      <w:lvlJc w:val="left"/>
      <w:pPr>
        <w:ind w:left="3210" w:hanging="1080"/>
      </w:pPr>
      <w:rPr>
        <w:b/>
      </w:rPr>
    </w:lvl>
    <w:lvl w:ilvl="6" w:tentative="0">
      <w:start w:val="1"/>
      <w:numFmt w:val="decimal"/>
      <w:lvlText w:val="%1.%2.%3.%4.%5.%6.%7."/>
      <w:lvlJc w:val="left"/>
      <w:pPr>
        <w:ind w:left="3996" w:hanging="1440"/>
      </w:pPr>
      <w:rPr>
        <w:b/>
      </w:rPr>
    </w:lvl>
    <w:lvl w:ilvl="7" w:tentative="0">
      <w:start w:val="1"/>
      <w:numFmt w:val="decimal"/>
      <w:lvlText w:val="%1.%2.%3.%4.%5.%6.%7.%8."/>
      <w:lvlJc w:val="left"/>
      <w:pPr>
        <w:ind w:left="4422" w:hanging="1440"/>
      </w:pPr>
      <w:rPr>
        <w:b/>
      </w:rPr>
    </w:lvl>
    <w:lvl w:ilvl="8" w:tentative="0">
      <w:start w:val="1"/>
      <w:numFmt w:val="decimal"/>
      <w:lvlText w:val="%1.%2.%3.%4.%5.%6.%7.%8.%9."/>
      <w:lvlJc w:val="left"/>
      <w:pPr>
        <w:ind w:left="5208" w:hanging="1800"/>
      </w:pPr>
      <w:rPr>
        <w:b/>
      </w:rPr>
    </w:lvl>
  </w:abstractNum>
  <w:abstractNum w:abstractNumId="5">
    <w:nsid w:val="52D2165E"/>
    <w:multiLevelType w:val="multilevel"/>
    <w:tmpl w:val="52D2165E"/>
    <w:lvl w:ilvl="0" w:tentative="0">
      <w:start w:val="1"/>
      <w:numFmt w:val="decimal"/>
      <w:lvlText w:val="%1."/>
      <w:lvlJc w:val="left"/>
      <w:pPr>
        <w:ind w:left="-294" w:hanging="360"/>
      </w:pPr>
    </w:lvl>
    <w:lvl w:ilvl="1" w:tentative="0">
      <w:start w:val="1"/>
      <w:numFmt w:val="lowerLetter"/>
      <w:lvlText w:val="%2."/>
      <w:lvlJc w:val="left"/>
      <w:pPr>
        <w:ind w:left="426" w:hanging="360"/>
      </w:pPr>
    </w:lvl>
    <w:lvl w:ilvl="2" w:tentative="0">
      <w:start w:val="1"/>
      <w:numFmt w:val="lowerRoman"/>
      <w:lvlText w:val="%3."/>
      <w:lvlJc w:val="right"/>
      <w:pPr>
        <w:ind w:left="1146" w:hanging="180"/>
      </w:pPr>
    </w:lvl>
    <w:lvl w:ilvl="3" w:tentative="0">
      <w:start w:val="1"/>
      <w:numFmt w:val="decimal"/>
      <w:lvlText w:val="%4."/>
      <w:lvlJc w:val="left"/>
      <w:pPr>
        <w:ind w:left="1866" w:hanging="360"/>
      </w:pPr>
    </w:lvl>
    <w:lvl w:ilvl="4" w:tentative="0">
      <w:start w:val="1"/>
      <w:numFmt w:val="lowerLetter"/>
      <w:lvlText w:val="%5."/>
      <w:lvlJc w:val="left"/>
      <w:pPr>
        <w:ind w:left="2586" w:hanging="360"/>
      </w:pPr>
    </w:lvl>
    <w:lvl w:ilvl="5" w:tentative="0">
      <w:start w:val="1"/>
      <w:numFmt w:val="lowerRoman"/>
      <w:lvlText w:val="%6."/>
      <w:lvlJc w:val="right"/>
      <w:pPr>
        <w:ind w:left="3306" w:hanging="180"/>
      </w:pPr>
    </w:lvl>
    <w:lvl w:ilvl="6" w:tentative="0">
      <w:start w:val="1"/>
      <w:numFmt w:val="decimal"/>
      <w:lvlText w:val="%7."/>
      <w:lvlJc w:val="left"/>
      <w:pPr>
        <w:ind w:left="4026" w:hanging="360"/>
      </w:pPr>
    </w:lvl>
    <w:lvl w:ilvl="7" w:tentative="0">
      <w:start w:val="1"/>
      <w:numFmt w:val="lowerLetter"/>
      <w:lvlText w:val="%8."/>
      <w:lvlJc w:val="left"/>
      <w:pPr>
        <w:ind w:left="4746" w:hanging="360"/>
      </w:pPr>
    </w:lvl>
    <w:lvl w:ilvl="8" w:tentative="0">
      <w:start w:val="1"/>
      <w:numFmt w:val="lowerRoman"/>
      <w:lvlText w:val="%9."/>
      <w:lvlJc w:val="right"/>
      <w:pPr>
        <w:ind w:left="5466" w:hanging="180"/>
      </w:pPr>
    </w:lvl>
  </w:abstractNum>
  <w:abstractNum w:abstractNumId="6">
    <w:nsid w:val="744F3A01"/>
    <w:multiLevelType w:val="multilevel"/>
    <w:tmpl w:val="744F3A01"/>
    <w:lvl w:ilvl="0" w:tentative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0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0F11"/>
    <w:rsid w:val="00143B4D"/>
    <w:rsid w:val="00223EC2"/>
    <w:rsid w:val="002F2623"/>
    <w:rsid w:val="00466382"/>
    <w:rsid w:val="004A71D5"/>
    <w:rsid w:val="0059192F"/>
    <w:rsid w:val="005C45F5"/>
    <w:rsid w:val="008F6EB5"/>
    <w:rsid w:val="009944E5"/>
    <w:rsid w:val="00B1297B"/>
    <w:rsid w:val="00BA0F11"/>
    <w:rsid w:val="00C80A47"/>
    <w:rsid w:val="00CC72DA"/>
    <w:rsid w:val="0FEF1FF5"/>
    <w:rsid w:val="9BFD8585"/>
    <w:rsid w:val="F6D1A2A3"/>
    <w:rsid w:val="FFFE3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No Spacing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1"/>
    <w:next w:val="1"/>
    <w:link w:val="12"/>
    <w:unhideWhenUsed/>
    <w:qFormat/>
    <w:uiPriority w:val="9"/>
    <w:pPr>
      <w:keepNext/>
      <w:keepLines/>
      <w:spacing w:after="3" w:line="259" w:lineRule="auto"/>
      <w:ind w:left="10" w:right="100" w:hanging="10"/>
      <w:jc w:val="center"/>
      <w:outlineLvl w:val="0"/>
    </w:pPr>
    <w:rPr>
      <w:rFonts w:ascii="Times New Roman" w:hAnsi="Times New Roman" w:eastAsia="Times New Roman" w:cs="Times New Roman"/>
      <w:b/>
      <w:color w:val="000000"/>
      <w:sz w:val="28"/>
      <w:szCs w:val="22"/>
      <w:lang w:val="en-US" w:eastAsia="en-US" w:bidi="ar-SA"/>
    </w:rPr>
  </w:style>
  <w:style w:type="paragraph" w:styleId="3">
    <w:name w:val="heading 4"/>
    <w:basedOn w:val="1"/>
    <w:next w:val="1"/>
    <w:link w:val="14"/>
    <w:semiHidden/>
    <w:unhideWhenUsed/>
    <w:qFormat/>
    <w:uiPriority w:val="9"/>
    <w:pPr>
      <w:keepNext/>
      <w:keepLines/>
      <w:spacing w:before="200" w:after="0"/>
      <w:outlineLvl w:val="3"/>
    </w:pPr>
    <w:rPr>
      <w:rFonts w:ascii="Cambria" w:hAnsi="Cambria" w:eastAsia="Times New Roman" w:cs="Times New Roman"/>
      <w:b/>
      <w:bCs/>
      <w:i/>
      <w:iCs/>
      <w:color w:val="4F81BD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4"/>
    <w:unhideWhenUsed/>
    <w:qFormat/>
    <w:uiPriority w:val="99"/>
    <w:rPr>
      <w:color w:val="0000FF"/>
      <w:u w:val="single"/>
    </w:rPr>
  </w:style>
  <w:style w:type="paragraph" w:styleId="7">
    <w:name w:val="Balloon Text"/>
    <w:basedOn w:val="1"/>
    <w:link w:val="33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8">
    <w:name w:val="header"/>
    <w:basedOn w:val="1"/>
    <w:link w:val="31"/>
    <w:semiHidden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9">
    <w:name w:val="footer"/>
    <w:basedOn w:val="1"/>
    <w:link w:val="32"/>
    <w:semiHidden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0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11">
    <w:name w:val="Table Grid"/>
    <w:basedOn w:val="5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Заголовок 1 Знак"/>
    <w:basedOn w:val="4"/>
    <w:link w:val="2"/>
    <w:qFormat/>
    <w:uiPriority w:val="9"/>
    <w:rPr>
      <w:rFonts w:ascii="Times New Roman" w:hAnsi="Times New Roman" w:eastAsia="Times New Roman" w:cs="Times New Roman"/>
      <w:b/>
      <w:color w:val="000000"/>
      <w:sz w:val="28"/>
      <w:lang w:val="en-US"/>
    </w:rPr>
  </w:style>
  <w:style w:type="paragraph" w:customStyle="1" w:styleId="13">
    <w:name w:val="Заголовок 41"/>
    <w:basedOn w:val="1"/>
    <w:next w:val="1"/>
    <w:semiHidden/>
    <w:unhideWhenUsed/>
    <w:qFormat/>
    <w:uiPriority w:val="9"/>
    <w:pPr>
      <w:keepNext/>
      <w:keepLines/>
      <w:spacing w:before="200" w:after="0"/>
      <w:outlineLvl w:val="3"/>
    </w:pPr>
    <w:rPr>
      <w:rFonts w:ascii="Cambria" w:hAnsi="Cambria" w:eastAsia="Times New Roman" w:cs="Times New Roman"/>
      <w:b/>
      <w:bCs/>
      <w:i/>
      <w:iCs/>
      <w:color w:val="4F81BD"/>
      <w:lang w:eastAsia="ru-RU"/>
    </w:rPr>
  </w:style>
  <w:style w:type="character" w:customStyle="1" w:styleId="14">
    <w:name w:val="Заголовок 4 Знак"/>
    <w:basedOn w:val="4"/>
    <w:link w:val="3"/>
    <w:semiHidden/>
    <w:uiPriority w:val="9"/>
    <w:rPr>
      <w:rFonts w:ascii="Cambria" w:hAnsi="Cambria" w:eastAsia="Times New Roman" w:cs="Times New Roman"/>
      <w:b/>
      <w:bCs/>
      <w:i/>
      <w:iCs/>
      <w:color w:val="4F81BD"/>
    </w:rPr>
  </w:style>
  <w:style w:type="table" w:customStyle="1" w:styleId="15">
    <w:name w:val="Сетка таблицы1"/>
    <w:basedOn w:val="5"/>
    <w:uiPriority w:val="0"/>
    <w:pPr>
      <w:spacing w:after="0" w:line="240" w:lineRule="auto"/>
    </w:pPr>
    <w:rPr>
      <w:rFonts w:eastAsia="Times New Roman"/>
      <w:lang w:eastAsia="ru-RU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16">
    <w:name w:val="Абзац списка1"/>
    <w:basedOn w:val="1"/>
    <w:next w:val="17"/>
    <w:qFormat/>
    <w:uiPriority w:val="34"/>
    <w:pPr>
      <w:ind w:left="720"/>
      <w:contextualSpacing/>
    </w:pPr>
    <w:rPr>
      <w:rFonts w:eastAsia="Times New Roman"/>
      <w:lang w:eastAsia="ru-RU"/>
    </w:rPr>
  </w:style>
  <w:style w:type="paragraph" w:styleId="17">
    <w:name w:val="List Paragraph"/>
    <w:basedOn w:val="1"/>
    <w:qFormat/>
    <w:uiPriority w:val="34"/>
    <w:pPr>
      <w:ind w:left="720"/>
      <w:contextualSpacing/>
    </w:pPr>
  </w:style>
  <w:style w:type="character" w:customStyle="1" w:styleId="18">
    <w:name w:val="Без интервала Знак"/>
    <w:link w:val="19"/>
    <w:locked/>
    <w:uiPriority w:val="0"/>
    <w:rPr>
      <w:rFonts w:ascii="Times New Roman" w:hAnsi="Times New Roman" w:cs="Times New Roman"/>
    </w:rPr>
  </w:style>
  <w:style w:type="paragraph" w:styleId="19">
    <w:name w:val="No Spacing"/>
    <w:link w:val="18"/>
    <w:qFormat/>
    <w:uiPriority w:val="0"/>
    <w:pPr>
      <w:spacing w:after="0" w:line="240" w:lineRule="auto"/>
    </w:pPr>
    <w:rPr>
      <w:rFonts w:ascii="Times New Roman" w:hAnsi="Times New Roman" w:cs="Times New Roman" w:eastAsiaTheme="minorHAnsi"/>
      <w:sz w:val="22"/>
      <w:szCs w:val="22"/>
      <w:lang w:val="ru-RU" w:eastAsia="en-US" w:bidi="ar-SA"/>
    </w:rPr>
  </w:style>
  <w:style w:type="paragraph" w:customStyle="1" w:styleId="20">
    <w:name w:val="Без интервала1"/>
    <w:next w:val="19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2"/>
      <w:szCs w:val="22"/>
      <w:lang w:val="ru-RU" w:eastAsia="ru-RU" w:bidi="ar-SA"/>
    </w:rPr>
  </w:style>
  <w:style w:type="character" w:customStyle="1" w:styleId="21">
    <w:name w:val="c7"/>
    <w:basedOn w:val="4"/>
    <w:uiPriority w:val="0"/>
  </w:style>
  <w:style w:type="paragraph" w:customStyle="1" w:styleId="22">
    <w:name w:val="Верхний колонтитул1"/>
    <w:basedOn w:val="1"/>
    <w:next w:val="8"/>
    <w:link w:val="23"/>
    <w:semiHidden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3">
    <w:name w:val="Верхний колонтитул Знак"/>
    <w:basedOn w:val="4"/>
    <w:link w:val="22"/>
    <w:semiHidden/>
    <w:uiPriority w:val="99"/>
  </w:style>
  <w:style w:type="paragraph" w:customStyle="1" w:styleId="24">
    <w:name w:val="Нижний колонтитул1"/>
    <w:basedOn w:val="1"/>
    <w:next w:val="9"/>
    <w:link w:val="25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5">
    <w:name w:val="Нижний колонтитул Знак"/>
    <w:basedOn w:val="4"/>
    <w:link w:val="24"/>
    <w:uiPriority w:val="99"/>
  </w:style>
  <w:style w:type="character" w:customStyle="1" w:styleId="26">
    <w:name w:val="c5"/>
    <w:basedOn w:val="4"/>
    <w:uiPriority w:val="0"/>
  </w:style>
  <w:style w:type="paragraph" w:customStyle="1" w:styleId="27">
    <w:name w:val="Текст выноски1"/>
    <w:basedOn w:val="1"/>
    <w:next w:val="7"/>
    <w:link w:val="28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28">
    <w:name w:val="Текст выноски Знак"/>
    <w:basedOn w:val="4"/>
    <w:link w:val="27"/>
    <w:semiHidden/>
    <w:uiPriority w:val="99"/>
    <w:rPr>
      <w:rFonts w:ascii="Tahoma" w:hAnsi="Tahoma" w:cs="Tahoma"/>
      <w:sz w:val="16"/>
      <w:szCs w:val="16"/>
    </w:rPr>
  </w:style>
  <w:style w:type="table" w:customStyle="1" w:styleId="29">
    <w:name w:val="Сетка таблицы11"/>
    <w:basedOn w:val="5"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30">
    <w:name w:val="Заголовок 4 Знак1"/>
    <w:basedOn w:val="4"/>
    <w:semiHidden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1">
    <w:name w:val="Верхний колонтитул Знак1"/>
    <w:basedOn w:val="4"/>
    <w:link w:val="8"/>
    <w:semiHidden/>
    <w:uiPriority w:val="99"/>
  </w:style>
  <w:style w:type="character" w:customStyle="1" w:styleId="32">
    <w:name w:val="Нижний колонтитул Знак1"/>
    <w:basedOn w:val="4"/>
    <w:link w:val="9"/>
    <w:semiHidden/>
    <w:uiPriority w:val="99"/>
  </w:style>
  <w:style w:type="character" w:customStyle="1" w:styleId="33">
    <w:name w:val="Текст выноски Знак1"/>
    <w:basedOn w:val="4"/>
    <w:link w:val="7"/>
    <w:semiHidden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GIF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image" Target="media/image23.jpeg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jpeg"/><Relationship Id="rId22" Type="http://schemas.openxmlformats.org/officeDocument/2006/relationships/image" Target="media/image16.jpeg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diakov.net</Company>
  <Pages>18</Pages>
  <Words>4325</Words>
  <Characters>24655</Characters>
  <Lines>205</Lines>
  <Paragraphs>57</Paragraphs>
  <TotalTime>0</TotalTime>
  <ScaleCrop>false</ScaleCrop>
  <LinksUpToDate>false</LinksUpToDate>
  <CharactersWithSpaces>28923</CharactersWithSpaces>
  <Application>WPS Office_11.1.0.11723_F1E327BC-269C-435d-A152-05C5408002CA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2024-09-12T22:31:00Z</dcterms:created>
  <dc:creator>RePack by Diakov</dc:creator>
  <cp:lastModifiedBy>admin23</cp:lastModifiedBy>
  <dcterms:modified xsi:type="dcterms:W3CDTF">2024-10-01T11:03:10Z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1049-11.1.0.11723</vt:lpwstr>
  </property>
</Properties>
</file>